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79272919"/>
        <w:docPartObj>
          <w:docPartGallery w:val="Cover Pages"/>
          <w:docPartUnique/>
        </w:docPartObj>
      </w:sdtPr>
      <w:sdtEndPr>
        <w:rPr>
          <w:rFonts w:ascii="Gaillimh Black" w:hAnsi="Gaillimh Black"/>
          <w:color w:val="C00000"/>
          <w:sz w:val="56"/>
          <w:szCs w:val="72"/>
          <w:shd w:val="clear" w:color="auto" w:fill="FAF9F8"/>
        </w:rPr>
      </w:sdtEndPr>
      <w:sdtContent>
        <w:p w14:paraId="7C4E91E6" w14:textId="1111B26B" w:rsidR="00E76834" w:rsidRDefault="00FF7863" w:rsidP="00C97B29">
          <w:r>
            <w:rPr>
              <w:noProof/>
            </w:rPr>
            <w:drawing>
              <wp:anchor distT="0" distB="0" distL="114300" distR="114300" simplePos="0" relativeHeight="251976704" behindDoc="0" locked="0" layoutInCell="1" allowOverlap="1" wp14:anchorId="217E7E40" wp14:editId="75DF0A3C">
                <wp:simplePos x="0" y="0"/>
                <wp:positionH relativeFrom="margin">
                  <wp:posOffset>-839470</wp:posOffset>
                </wp:positionH>
                <wp:positionV relativeFrom="page">
                  <wp:align>top</wp:align>
                </wp:positionV>
                <wp:extent cx="7591425" cy="10737215"/>
                <wp:effectExtent l="0" t="0" r="9525" b="6985"/>
                <wp:wrapSquare wrapText="bothSides"/>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91425" cy="10737215"/>
                        </a:xfrm>
                        <a:prstGeom prst="rect">
                          <a:avLst/>
                        </a:prstGeom>
                      </pic:spPr>
                    </pic:pic>
                  </a:graphicData>
                </a:graphic>
                <wp14:sizeRelH relativeFrom="margin">
                  <wp14:pctWidth>0</wp14:pctWidth>
                </wp14:sizeRelH>
                <wp14:sizeRelV relativeFrom="margin">
                  <wp14:pctHeight>0</wp14:pctHeight>
                </wp14:sizeRelV>
              </wp:anchor>
            </w:drawing>
          </w:r>
        </w:p>
      </w:sdtContent>
    </w:sdt>
    <w:p w14:paraId="5CFACF37" w14:textId="53BB41AF" w:rsidR="007D779B" w:rsidRPr="00AD0D93" w:rsidRDefault="00422972" w:rsidP="0005734A">
      <w:pPr>
        <w:pStyle w:val="Heading1"/>
        <w:numPr>
          <w:ilvl w:val="0"/>
          <w:numId w:val="0"/>
        </w:numPr>
        <w:ind w:left="709" w:hanging="709"/>
        <w:rPr>
          <w:color w:val="C00000"/>
        </w:rPr>
      </w:pPr>
      <w:bookmarkStart w:id="0" w:name="_Toc120803701"/>
      <w:bookmarkStart w:id="1" w:name="_Toc121827182"/>
      <w:r w:rsidRPr="00AD0D93">
        <w:rPr>
          <w:color w:val="C00000"/>
        </w:rPr>
        <w:lastRenderedPageBreak/>
        <w:t>Contents</w:t>
      </w:r>
      <w:bookmarkEnd w:id="0"/>
      <w:bookmarkEnd w:id="1"/>
      <w:r w:rsidR="000E4187" w:rsidRPr="00AD0D93">
        <w:rPr>
          <w:color w:val="C00000"/>
        </w:rPr>
        <w:t xml:space="preserve"> </w:t>
      </w:r>
    </w:p>
    <w:sdt>
      <w:sdtPr>
        <w:id w:val="-2122294287"/>
        <w:docPartObj>
          <w:docPartGallery w:val="Table of Contents"/>
          <w:docPartUnique/>
        </w:docPartObj>
      </w:sdtPr>
      <w:sdtEndPr>
        <w:rPr>
          <w:b/>
          <w:bCs/>
          <w:noProof/>
          <w:sz w:val="22"/>
          <w:szCs w:val="22"/>
        </w:rPr>
      </w:sdtEndPr>
      <w:sdtContent>
        <w:p w14:paraId="2FAA8E2B" w14:textId="1FAAB149" w:rsidR="006E2CD0" w:rsidRPr="006E2CD0" w:rsidRDefault="004E1316" w:rsidP="006E2CD0">
          <w:pPr>
            <w:pStyle w:val="TOC1"/>
            <w:tabs>
              <w:tab w:val="right" w:leader="dot" w:pos="9402"/>
            </w:tabs>
            <w:spacing w:before="0" w:after="0"/>
            <w:rPr>
              <w:noProof/>
              <w:color w:val="0000FF"/>
              <w:u w:val="single"/>
            </w:rPr>
          </w:pPr>
          <w:r w:rsidRPr="006E2CD0">
            <w:rPr>
              <w:rFonts w:eastAsiaTheme="majorEastAsia"/>
              <w:b/>
              <w:bCs/>
              <w:noProof/>
              <w:color w:val="39495F" w:themeColor="accent1" w:themeShade="BF"/>
              <w:lang w:val="en-US"/>
            </w:rPr>
            <w:fldChar w:fldCharType="begin"/>
          </w:r>
          <w:r w:rsidRPr="006E2CD0">
            <w:rPr>
              <w:b/>
              <w:bCs/>
              <w:noProof/>
            </w:rPr>
            <w:instrText xml:space="preserve"> TOC \o "1-3" \h \z \u </w:instrText>
          </w:r>
          <w:r w:rsidRPr="006E2CD0">
            <w:rPr>
              <w:rFonts w:eastAsiaTheme="majorEastAsia"/>
              <w:b/>
              <w:bCs/>
              <w:noProof/>
              <w:color w:val="39495F" w:themeColor="accent1" w:themeShade="BF"/>
              <w:lang w:val="en-US"/>
            </w:rPr>
            <w:fldChar w:fldCharType="separate"/>
          </w:r>
        </w:p>
        <w:p w14:paraId="53AD8114" w14:textId="313D99E8" w:rsidR="006E2CD0" w:rsidRPr="006E2CD0" w:rsidRDefault="008130E7" w:rsidP="006E2CD0">
          <w:pPr>
            <w:pStyle w:val="TOC1"/>
            <w:tabs>
              <w:tab w:val="left" w:pos="440"/>
              <w:tab w:val="right" w:leader="dot" w:pos="9402"/>
            </w:tabs>
            <w:spacing w:before="0" w:after="0"/>
            <w:rPr>
              <w:rFonts w:eastAsiaTheme="minorEastAsia"/>
              <w:noProof/>
              <w:color w:val="auto"/>
              <w:lang w:val="en-GB" w:eastAsia="en-GB"/>
            </w:rPr>
          </w:pPr>
          <w:hyperlink w:anchor="_Toc121827183" w:history="1">
            <w:r w:rsidR="006E2CD0" w:rsidRPr="006E2CD0">
              <w:rPr>
                <w:rStyle w:val="Hyperlink"/>
                <w:noProof/>
              </w:rPr>
              <w:t>1.</w:t>
            </w:r>
            <w:r w:rsidR="006E2CD0" w:rsidRPr="006E2CD0">
              <w:rPr>
                <w:rFonts w:eastAsiaTheme="minorEastAsia"/>
                <w:noProof/>
                <w:color w:val="auto"/>
                <w:lang w:val="en-GB" w:eastAsia="en-GB"/>
              </w:rPr>
              <w:tab/>
            </w:r>
            <w:r w:rsidR="006E2CD0" w:rsidRPr="006E2CD0">
              <w:rPr>
                <w:rStyle w:val="Hyperlink"/>
                <w:noProof/>
              </w:rPr>
              <w:t>Introduction</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_Toc121827183 \h </w:instrText>
            </w:r>
            <w:r w:rsidR="006E2CD0" w:rsidRPr="006E2CD0">
              <w:rPr>
                <w:noProof/>
                <w:webHidden/>
              </w:rPr>
            </w:r>
            <w:r w:rsidR="006E2CD0" w:rsidRPr="006E2CD0">
              <w:rPr>
                <w:noProof/>
                <w:webHidden/>
              </w:rPr>
              <w:fldChar w:fldCharType="separate"/>
            </w:r>
            <w:r w:rsidR="00AF47B3">
              <w:rPr>
                <w:noProof/>
                <w:webHidden/>
              </w:rPr>
              <w:t>1</w:t>
            </w:r>
            <w:r w:rsidR="006E2CD0" w:rsidRPr="006E2CD0">
              <w:rPr>
                <w:noProof/>
                <w:webHidden/>
              </w:rPr>
              <w:fldChar w:fldCharType="end"/>
            </w:r>
          </w:hyperlink>
        </w:p>
        <w:p w14:paraId="423DAC97" w14:textId="5118724D" w:rsidR="006E2CD0" w:rsidRPr="006E2CD0" w:rsidRDefault="008130E7" w:rsidP="006E2CD0">
          <w:pPr>
            <w:pStyle w:val="TOC1"/>
            <w:tabs>
              <w:tab w:val="left" w:pos="440"/>
              <w:tab w:val="right" w:leader="dot" w:pos="9402"/>
            </w:tabs>
            <w:spacing w:before="0" w:after="0"/>
            <w:rPr>
              <w:rFonts w:eastAsiaTheme="minorEastAsia"/>
              <w:noProof/>
              <w:color w:val="auto"/>
              <w:lang w:val="en-GB" w:eastAsia="en-GB"/>
            </w:rPr>
          </w:pPr>
          <w:hyperlink w:anchor="_Toc121827184" w:history="1">
            <w:r w:rsidR="006E2CD0" w:rsidRPr="006E2CD0">
              <w:rPr>
                <w:rStyle w:val="Hyperlink"/>
                <w:noProof/>
              </w:rPr>
              <w:t>2.</w:t>
            </w:r>
            <w:r w:rsidR="006E2CD0" w:rsidRPr="006E2CD0">
              <w:rPr>
                <w:rFonts w:eastAsiaTheme="minorEastAsia"/>
                <w:noProof/>
                <w:color w:val="auto"/>
                <w:lang w:val="en-GB" w:eastAsia="en-GB"/>
              </w:rPr>
              <w:tab/>
            </w:r>
            <w:r w:rsidR="006E2CD0" w:rsidRPr="006E2CD0">
              <w:rPr>
                <w:rStyle w:val="Hyperlink"/>
                <w:noProof/>
              </w:rPr>
              <w:t>About Us</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_Toc121827184 \h </w:instrText>
            </w:r>
            <w:r w:rsidR="006E2CD0" w:rsidRPr="006E2CD0">
              <w:rPr>
                <w:noProof/>
                <w:webHidden/>
              </w:rPr>
            </w:r>
            <w:r w:rsidR="006E2CD0" w:rsidRPr="006E2CD0">
              <w:rPr>
                <w:noProof/>
                <w:webHidden/>
              </w:rPr>
              <w:fldChar w:fldCharType="separate"/>
            </w:r>
            <w:r w:rsidR="00AF47B3">
              <w:rPr>
                <w:noProof/>
                <w:webHidden/>
              </w:rPr>
              <w:t>2</w:t>
            </w:r>
            <w:r w:rsidR="006E2CD0" w:rsidRPr="006E2CD0">
              <w:rPr>
                <w:noProof/>
                <w:webHidden/>
              </w:rPr>
              <w:fldChar w:fldCharType="end"/>
            </w:r>
          </w:hyperlink>
        </w:p>
        <w:p w14:paraId="5312EBE7" w14:textId="718A6BA1" w:rsidR="006E2CD0" w:rsidRPr="006E2CD0" w:rsidRDefault="008130E7" w:rsidP="006E2CD0">
          <w:pPr>
            <w:pStyle w:val="TOC2"/>
            <w:rPr>
              <w:rFonts w:eastAsiaTheme="minorEastAsia"/>
              <w:noProof/>
              <w:color w:val="auto"/>
              <w:lang w:val="en-GB" w:eastAsia="en-GB"/>
            </w:rPr>
          </w:pPr>
          <w:hyperlink w:anchor="_Toc121827185" w:history="1">
            <w:r w:rsidR="006E2CD0" w:rsidRPr="006E2CD0">
              <w:rPr>
                <w:rStyle w:val="Hyperlink"/>
                <w:noProof/>
              </w:rPr>
              <w:t>2.1</w:t>
            </w:r>
            <w:r w:rsidR="006E2CD0" w:rsidRPr="006E2CD0">
              <w:rPr>
                <w:rFonts w:eastAsiaTheme="minorEastAsia"/>
                <w:noProof/>
                <w:color w:val="auto"/>
                <w:lang w:val="en-GB" w:eastAsia="en-GB"/>
              </w:rPr>
              <w:tab/>
            </w:r>
            <w:r w:rsidR="006E2CD0" w:rsidRPr="006E2CD0">
              <w:rPr>
                <w:rStyle w:val="Hyperlink"/>
                <w:noProof/>
              </w:rPr>
              <w:t>Local Government in Ireland</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_Toc121827185 \h </w:instrText>
            </w:r>
            <w:r w:rsidR="006E2CD0" w:rsidRPr="006E2CD0">
              <w:rPr>
                <w:noProof/>
                <w:webHidden/>
              </w:rPr>
            </w:r>
            <w:r w:rsidR="006E2CD0" w:rsidRPr="006E2CD0">
              <w:rPr>
                <w:noProof/>
                <w:webHidden/>
              </w:rPr>
              <w:fldChar w:fldCharType="separate"/>
            </w:r>
            <w:r w:rsidR="00AF47B3">
              <w:rPr>
                <w:noProof/>
                <w:webHidden/>
              </w:rPr>
              <w:t>2</w:t>
            </w:r>
            <w:r w:rsidR="006E2CD0" w:rsidRPr="006E2CD0">
              <w:rPr>
                <w:noProof/>
                <w:webHidden/>
              </w:rPr>
              <w:fldChar w:fldCharType="end"/>
            </w:r>
          </w:hyperlink>
        </w:p>
        <w:p w14:paraId="17F0EEF6" w14:textId="1372163E" w:rsidR="006E2CD0" w:rsidRPr="006E2CD0" w:rsidRDefault="008130E7" w:rsidP="006E2CD0">
          <w:pPr>
            <w:pStyle w:val="TOC2"/>
            <w:rPr>
              <w:rFonts w:eastAsiaTheme="minorEastAsia"/>
              <w:noProof/>
              <w:color w:val="auto"/>
              <w:lang w:val="en-GB" w:eastAsia="en-GB"/>
            </w:rPr>
          </w:pPr>
          <w:hyperlink w:anchor="_Toc121827186" w:history="1">
            <w:r w:rsidR="006E2CD0" w:rsidRPr="006E2CD0">
              <w:rPr>
                <w:rStyle w:val="Hyperlink"/>
                <w:noProof/>
              </w:rPr>
              <w:t>2.2</w:t>
            </w:r>
            <w:r w:rsidR="006E2CD0" w:rsidRPr="006E2CD0">
              <w:rPr>
                <w:rFonts w:eastAsiaTheme="minorEastAsia"/>
                <w:noProof/>
                <w:color w:val="auto"/>
                <w:lang w:val="en-GB" w:eastAsia="en-GB"/>
              </w:rPr>
              <w:tab/>
            </w:r>
            <w:r w:rsidR="006E2CD0" w:rsidRPr="006E2CD0">
              <w:rPr>
                <w:rStyle w:val="Hyperlink"/>
                <w:noProof/>
              </w:rPr>
              <w:t>Galway City Council</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_Toc121827186 \h </w:instrText>
            </w:r>
            <w:r w:rsidR="006E2CD0" w:rsidRPr="006E2CD0">
              <w:rPr>
                <w:noProof/>
                <w:webHidden/>
              </w:rPr>
            </w:r>
            <w:r w:rsidR="006E2CD0" w:rsidRPr="006E2CD0">
              <w:rPr>
                <w:noProof/>
                <w:webHidden/>
              </w:rPr>
              <w:fldChar w:fldCharType="separate"/>
            </w:r>
            <w:r w:rsidR="00AF47B3">
              <w:rPr>
                <w:noProof/>
                <w:webHidden/>
              </w:rPr>
              <w:t>4</w:t>
            </w:r>
            <w:r w:rsidR="006E2CD0" w:rsidRPr="006E2CD0">
              <w:rPr>
                <w:noProof/>
                <w:webHidden/>
              </w:rPr>
              <w:fldChar w:fldCharType="end"/>
            </w:r>
          </w:hyperlink>
        </w:p>
        <w:p w14:paraId="110C1861" w14:textId="20D7819D" w:rsidR="006E2CD0" w:rsidRPr="006E2CD0" w:rsidRDefault="008130E7" w:rsidP="006E2CD0">
          <w:pPr>
            <w:pStyle w:val="TOC1"/>
            <w:tabs>
              <w:tab w:val="left" w:pos="440"/>
              <w:tab w:val="right" w:leader="dot" w:pos="9402"/>
            </w:tabs>
            <w:spacing w:before="0" w:after="0"/>
            <w:rPr>
              <w:rFonts w:eastAsiaTheme="minorEastAsia"/>
              <w:noProof/>
              <w:color w:val="auto"/>
              <w:lang w:val="en-GB" w:eastAsia="en-GB"/>
            </w:rPr>
          </w:pPr>
          <w:hyperlink w:anchor="_Toc121827187" w:history="1">
            <w:r w:rsidR="006E2CD0" w:rsidRPr="006E2CD0">
              <w:rPr>
                <w:rStyle w:val="Hyperlink"/>
                <w:noProof/>
              </w:rPr>
              <w:t>3.</w:t>
            </w:r>
            <w:r w:rsidR="006E2CD0" w:rsidRPr="006E2CD0">
              <w:rPr>
                <w:rFonts w:eastAsiaTheme="minorEastAsia"/>
                <w:noProof/>
                <w:color w:val="auto"/>
                <w:lang w:val="en-GB" w:eastAsia="en-GB"/>
              </w:rPr>
              <w:tab/>
            </w:r>
            <w:r w:rsidR="006E2CD0" w:rsidRPr="006E2CD0">
              <w:rPr>
                <w:rStyle w:val="Hyperlink"/>
                <w:noProof/>
              </w:rPr>
              <w:t>Gender Pay Gap Reporting</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_Toc121827187 \h </w:instrText>
            </w:r>
            <w:r w:rsidR="006E2CD0" w:rsidRPr="006E2CD0">
              <w:rPr>
                <w:noProof/>
                <w:webHidden/>
              </w:rPr>
            </w:r>
            <w:r w:rsidR="006E2CD0" w:rsidRPr="006E2CD0">
              <w:rPr>
                <w:noProof/>
                <w:webHidden/>
              </w:rPr>
              <w:fldChar w:fldCharType="separate"/>
            </w:r>
            <w:r w:rsidR="00AF47B3">
              <w:rPr>
                <w:noProof/>
                <w:webHidden/>
              </w:rPr>
              <w:t>5</w:t>
            </w:r>
            <w:r w:rsidR="006E2CD0" w:rsidRPr="006E2CD0">
              <w:rPr>
                <w:noProof/>
                <w:webHidden/>
              </w:rPr>
              <w:fldChar w:fldCharType="end"/>
            </w:r>
          </w:hyperlink>
        </w:p>
        <w:p w14:paraId="180FFFE2" w14:textId="04C9667E" w:rsidR="006E2CD0" w:rsidRPr="006E2CD0" w:rsidRDefault="008130E7" w:rsidP="006E2CD0">
          <w:pPr>
            <w:pStyle w:val="TOC2"/>
            <w:rPr>
              <w:rFonts w:eastAsiaTheme="minorEastAsia"/>
              <w:noProof/>
              <w:color w:val="auto"/>
              <w:lang w:val="en-GB" w:eastAsia="en-GB"/>
            </w:rPr>
          </w:pPr>
          <w:hyperlink w:anchor="_Toc121827188" w:history="1">
            <w:r w:rsidR="006E2CD0" w:rsidRPr="006E2CD0">
              <w:rPr>
                <w:rStyle w:val="Hyperlink"/>
                <w:noProof/>
                <w:lang w:eastAsia="en-IE"/>
              </w:rPr>
              <w:t>3.1</w:t>
            </w:r>
            <w:r w:rsidR="006E2CD0" w:rsidRPr="006E2CD0">
              <w:rPr>
                <w:rFonts w:eastAsiaTheme="minorEastAsia"/>
                <w:noProof/>
                <w:color w:val="auto"/>
                <w:lang w:val="en-GB" w:eastAsia="en-GB"/>
              </w:rPr>
              <w:tab/>
            </w:r>
            <w:r w:rsidR="006E2CD0" w:rsidRPr="006E2CD0">
              <w:rPr>
                <w:rStyle w:val="Hyperlink"/>
                <w:noProof/>
                <w:lang w:eastAsia="en-IE"/>
              </w:rPr>
              <w:t xml:space="preserve">Gender Pay </w:t>
            </w:r>
            <w:r w:rsidR="006E2CD0" w:rsidRPr="006E2CD0">
              <w:rPr>
                <w:rStyle w:val="Hyperlink"/>
                <w:noProof/>
              </w:rPr>
              <w:t>Gap</w:t>
            </w:r>
            <w:r w:rsidR="006E2CD0" w:rsidRPr="006E2CD0">
              <w:rPr>
                <w:rStyle w:val="Hyperlink"/>
                <w:noProof/>
                <w:lang w:eastAsia="en-IE"/>
              </w:rPr>
              <w:t xml:space="preserve"> Reporting 2022</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_Toc121827188 \h </w:instrText>
            </w:r>
            <w:r w:rsidR="006E2CD0" w:rsidRPr="006E2CD0">
              <w:rPr>
                <w:noProof/>
                <w:webHidden/>
              </w:rPr>
            </w:r>
            <w:r w:rsidR="006E2CD0" w:rsidRPr="006E2CD0">
              <w:rPr>
                <w:noProof/>
                <w:webHidden/>
              </w:rPr>
              <w:fldChar w:fldCharType="separate"/>
            </w:r>
            <w:r w:rsidR="00AF47B3">
              <w:rPr>
                <w:noProof/>
                <w:webHidden/>
              </w:rPr>
              <w:t>5</w:t>
            </w:r>
            <w:r w:rsidR="006E2CD0" w:rsidRPr="006E2CD0">
              <w:rPr>
                <w:noProof/>
                <w:webHidden/>
              </w:rPr>
              <w:fldChar w:fldCharType="end"/>
            </w:r>
          </w:hyperlink>
        </w:p>
        <w:p w14:paraId="38D82EE2" w14:textId="73606F17" w:rsidR="006E2CD0" w:rsidRPr="006E2CD0" w:rsidRDefault="008130E7" w:rsidP="006E2CD0">
          <w:pPr>
            <w:pStyle w:val="TOC2"/>
            <w:rPr>
              <w:rFonts w:eastAsiaTheme="minorEastAsia"/>
              <w:noProof/>
              <w:color w:val="auto"/>
              <w:lang w:val="en-GB" w:eastAsia="en-GB"/>
            </w:rPr>
          </w:pPr>
          <w:hyperlink w:anchor="_Toc121827189" w:history="1">
            <w:r w:rsidR="006E2CD0" w:rsidRPr="006E2CD0">
              <w:rPr>
                <w:rStyle w:val="Hyperlink"/>
                <w:noProof/>
                <w:lang w:eastAsia="en-IE"/>
              </w:rPr>
              <w:t>3.2</w:t>
            </w:r>
            <w:r w:rsidR="006E2CD0" w:rsidRPr="006E2CD0">
              <w:rPr>
                <w:rFonts w:eastAsiaTheme="minorEastAsia"/>
                <w:noProof/>
                <w:color w:val="auto"/>
                <w:lang w:val="en-GB" w:eastAsia="en-GB"/>
              </w:rPr>
              <w:tab/>
            </w:r>
            <w:r w:rsidR="006E2CD0" w:rsidRPr="006E2CD0">
              <w:rPr>
                <w:rStyle w:val="Hyperlink"/>
                <w:noProof/>
                <w:lang w:eastAsia="en-IE"/>
              </w:rPr>
              <w:t>Who is Included?</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_Toc121827189 \h </w:instrText>
            </w:r>
            <w:r w:rsidR="006E2CD0" w:rsidRPr="006E2CD0">
              <w:rPr>
                <w:noProof/>
                <w:webHidden/>
              </w:rPr>
            </w:r>
            <w:r w:rsidR="006E2CD0" w:rsidRPr="006E2CD0">
              <w:rPr>
                <w:noProof/>
                <w:webHidden/>
              </w:rPr>
              <w:fldChar w:fldCharType="separate"/>
            </w:r>
            <w:r w:rsidR="00AF47B3">
              <w:rPr>
                <w:noProof/>
                <w:webHidden/>
              </w:rPr>
              <w:t>5</w:t>
            </w:r>
            <w:r w:rsidR="006E2CD0" w:rsidRPr="006E2CD0">
              <w:rPr>
                <w:noProof/>
                <w:webHidden/>
              </w:rPr>
              <w:fldChar w:fldCharType="end"/>
            </w:r>
          </w:hyperlink>
        </w:p>
        <w:p w14:paraId="588B6D44" w14:textId="38908A77" w:rsidR="006E2CD0" w:rsidRPr="006E2CD0" w:rsidRDefault="008130E7" w:rsidP="006E2CD0">
          <w:pPr>
            <w:pStyle w:val="TOC2"/>
            <w:rPr>
              <w:rFonts w:eastAsiaTheme="minorEastAsia"/>
              <w:noProof/>
              <w:color w:val="auto"/>
              <w:lang w:val="en-GB" w:eastAsia="en-GB"/>
            </w:rPr>
          </w:pPr>
          <w:hyperlink w:anchor="_Toc121827190" w:history="1">
            <w:r w:rsidR="006E2CD0" w:rsidRPr="006E2CD0">
              <w:rPr>
                <w:rStyle w:val="Hyperlink"/>
                <w:noProof/>
                <w:lang w:eastAsia="en-IE"/>
              </w:rPr>
              <w:t>3.3</w:t>
            </w:r>
            <w:r w:rsidR="006E2CD0" w:rsidRPr="006E2CD0">
              <w:rPr>
                <w:rFonts w:eastAsiaTheme="minorEastAsia"/>
                <w:noProof/>
                <w:color w:val="auto"/>
                <w:lang w:val="en-GB" w:eastAsia="en-GB"/>
              </w:rPr>
              <w:tab/>
            </w:r>
            <w:r w:rsidR="006E2CD0" w:rsidRPr="006E2CD0">
              <w:rPr>
                <w:rStyle w:val="Hyperlink"/>
                <w:noProof/>
                <w:lang w:eastAsia="en-IE"/>
              </w:rPr>
              <w:t>What do we mean by the Gender Pay Gap?</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_Toc121827190 \h </w:instrText>
            </w:r>
            <w:r w:rsidR="006E2CD0" w:rsidRPr="006E2CD0">
              <w:rPr>
                <w:noProof/>
                <w:webHidden/>
              </w:rPr>
            </w:r>
            <w:r w:rsidR="006E2CD0" w:rsidRPr="006E2CD0">
              <w:rPr>
                <w:noProof/>
                <w:webHidden/>
              </w:rPr>
              <w:fldChar w:fldCharType="separate"/>
            </w:r>
            <w:r w:rsidR="00AF47B3">
              <w:rPr>
                <w:noProof/>
                <w:webHidden/>
              </w:rPr>
              <w:t>5</w:t>
            </w:r>
            <w:r w:rsidR="006E2CD0" w:rsidRPr="006E2CD0">
              <w:rPr>
                <w:noProof/>
                <w:webHidden/>
              </w:rPr>
              <w:fldChar w:fldCharType="end"/>
            </w:r>
          </w:hyperlink>
        </w:p>
        <w:p w14:paraId="77EBA962" w14:textId="01ECAF93" w:rsidR="006E2CD0" w:rsidRPr="006E2CD0" w:rsidRDefault="008130E7" w:rsidP="006E2CD0">
          <w:pPr>
            <w:pStyle w:val="TOC2"/>
            <w:rPr>
              <w:rFonts w:eastAsiaTheme="minorEastAsia"/>
              <w:noProof/>
              <w:color w:val="auto"/>
              <w:lang w:val="en-GB" w:eastAsia="en-GB"/>
            </w:rPr>
          </w:pPr>
          <w:hyperlink w:anchor="_Toc121827191" w:history="1">
            <w:r w:rsidR="006E2CD0" w:rsidRPr="006E2CD0">
              <w:rPr>
                <w:rStyle w:val="Hyperlink"/>
                <w:noProof/>
                <w:lang w:eastAsia="en-IE"/>
              </w:rPr>
              <w:t>3.4</w:t>
            </w:r>
            <w:r w:rsidR="006E2CD0" w:rsidRPr="006E2CD0">
              <w:rPr>
                <w:rFonts w:eastAsiaTheme="minorEastAsia"/>
                <w:noProof/>
                <w:color w:val="auto"/>
                <w:lang w:val="en-GB" w:eastAsia="en-GB"/>
              </w:rPr>
              <w:tab/>
            </w:r>
            <w:r w:rsidR="006E2CD0" w:rsidRPr="006E2CD0">
              <w:rPr>
                <w:rStyle w:val="Hyperlink"/>
                <w:noProof/>
                <w:lang w:eastAsia="en-IE"/>
              </w:rPr>
              <w:t>Mean and Median Gender Pay Gap</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_Toc121827191 \h </w:instrText>
            </w:r>
            <w:r w:rsidR="006E2CD0" w:rsidRPr="006E2CD0">
              <w:rPr>
                <w:noProof/>
                <w:webHidden/>
              </w:rPr>
            </w:r>
            <w:r w:rsidR="006E2CD0" w:rsidRPr="006E2CD0">
              <w:rPr>
                <w:noProof/>
                <w:webHidden/>
              </w:rPr>
              <w:fldChar w:fldCharType="separate"/>
            </w:r>
            <w:r w:rsidR="00AF47B3">
              <w:rPr>
                <w:noProof/>
                <w:webHidden/>
              </w:rPr>
              <w:t>6</w:t>
            </w:r>
            <w:r w:rsidR="006E2CD0" w:rsidRPr="006E2CD0">
              <w:rPr>
                <w:noProof/>
                <w:webHidden/>
              </w:rPr>
              <w:fldChar w:fldCharType="end"/>
            </w:r>
          </w:hyperlink>
        </w:p>
        <w:p w14:paraId="26CE1315" w14:textId="418359A5" w:rsidR="006E2CD0" w:rsidRPr="006E2CD0" w:rsidRDefault="008130E7" w:rsidP="006E2CD0">
          <w:pPr>
            <w:pStyle w:val="TOC2"/>
            <w:rPr>
              <w:rFonts w:eastAsiaTheme="minorEastAsia"/>
              <w:noProof/>
              <w:color w:val="auto"/>
              <w:lang w:val="en-GB" w:eastAsia="en-GB"/>
            </w:rPr>
          </w:pPr>
          <w:hyperlink w:anchor="_Toc121827192" w:history="1">
            <w:r w:rsidR="006E2CD0" w:rsidRPr="006E2CD0">
              <w:rPr>
                <w:rStyle w:val="Hyperlink"/>
                <w:noProof/>
              </w:rPr>
              <w:t>3.5</w:t>
            </w:r>
            <w:r w:rsidR="006E2CD0" w:rsidRPr="006E2CD0">
              <w:rPr>
                <w:rFonts w:eastAsiaTheme="minorEastAsia"/>
                <w:noProof/>
                <w:color w:val="auto"/>
                <w:lang w:val="en-GB" w:eastAsia="en-GB"/>
              </w:rPr>
              <w:tab/>
            </w:r>
            <w:r w:rsidR="006E2CD0" w:rsidRPr="006E2CD0">
              <w:rPr>
                <w:rStyle w:val="Hyperlink"/>
                <w:noProof/>
              </w:rPr>
              <w:t xml:space="preserve">Quartile </w:t>
            </w:r>
            <w:r w:rsidR="006E2CD0" w:rsidRPr="006E2CD0">
              <w:rPr>
                <w:rStyle w:val="Hyperlink"/>
                <w:noProof/>
                <w:lang w:eastAsia="en-IE"/>
              </w:rPr>
              <w:t>Pay</w:t>
            </w:r>
            <w:r w:rsidR="006E2CD0" w:rsidRPr="006E2CD0">
              <w:rPr>
                <w:rStyle w:val="Hyperlink"/>
                <w:noProof/>
              </w:rPr>
              <w:t xml:space="preserve"> Bands</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_Toc121827192 \h </w:instrText>
            </w:r>
            <w:r w:rsidR="006E2CD0" w:rsidRPr="006E2CD0">
              <w:rPr>
                <w:noProof/>
                <w:webHidden/>
              </w:rPr>
            </w:r>
            <w:r w:rsidR="006E2CD0" w:rsidRPr="006E2CD0">
              <w:rPr>
                <w:noProof/>
                <w:webHidden/>
              </w:rPr>
              <w:fldChar w:fldCharType="separate"/>
            </w:r>
            <w:r w:rsidR="00AF47B3">
              <w:rPr>
                <w:noProof/>
                <w:webHidden/>
              </w:rPr>
              <w:t>7</w:t>
            </w:r>
            <w:r w:rsidR="006E2CD0" w:rsidRPr="006E2CD0">
              <w:rPr>
                <w:noProof/>
                <w:webHidden/>
              </w:rPr>
              <w:fldChar w:fldCharType="end"/>
            </w:r>
          </w:hyperlink>
        </w:p>
        <w:p w14:paraId="4ABED77B" w14:textId="10900B82" w:rsidR="006E2CD0" w:rsidRPr="006E2CD0" w:rsidRDefault="008130E7" w:rsidP="006E2CD0">
          <w:pPr>
            <w:pStyle w:val="TOC2"/>
            <w:rPr>
              <w:rFonts w:eastAsiaTheme="minorEastAsia"/>
              <w:noProof/>
              <w:color w:val="auto"/>
              <w:lang w:val="en-GB" w:eastAsia="en-GB"/>
            </w:rPr>
          </w:pPr>
          <w:hyperlink w:anchor="_Toc121827193" w:history="1">
            <w:r w:rsidR="006E2CD0" w:rsidRPr="006E2CD0">
              <w:rPr>
                <w:rStyle w:val="Hyperlink"/>
                <w:noProof/>
              </w:rPr>
              <w:t>3.6</w:t>
            </w:r>
            <w:r w:rsidR="006E2CD0" w:rsidRPr="006E2CD0">
              <w:rPr>
                <w:rFonts w:eastAsiaTheme="minorEastAsia"/>
                <w:noProof/>
                <w:color w:val="auto"/>
                <w:lang w:val="en-GB" w:eastAsia="en-GB"/>
              </w:rPr>
              <w:tab/>
            </w:r>
            <w:r w:rsidR="006E2CD0" w:rsidRPr="006E2CD0">
              <w:rPr>
                <w:rStyle w:val="Hyperlink"/>
                <w:noProof/>
              </w:rPr>
              <w:t>Bonus and Benefit-in-</w:t>
            </w:r>
            <w:r w:rsidR="006E2CD0" w:rsidRPr="006E2CD0">
              <w:rPr>
                <w:rStyle w:val="Hyperlink"/>
                <w:noProof/>
                <w:lang w:eastAsia="en-IE"/>
              </w:rPr>
              <w:t>Kind</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_Toc121827193 \h </w:instrText>
            </w:r>
            <w:r w:rsidR="006E2CD0" w:rsidRPr="006E2CD0">
              <w:rPr>
                <w:noProof/>
                <w:webHidden/>
              </w:rPr>
            </w:r>
            <w:r w:rsidR="006E2CD0" w:rsidRPr="006E2CD0">
              <w:rPr>
                <w:noProof/>
                <w:webHidden/>
              </w:rPr>
              <w:fldChar w:fldCharType="separate"/>
            </w:r>
            <w:r w:rsidR="00AF47B3">
              <w:rPr>
                <w:noProof/>
                <w:webHidden/>
              </w:rPr>
              <w:t>7</w:t>
            </w:r>
            <w:r w:rsidR="006E2CD0" w:rsidRPr="006E2CD0">
              <w:rPr>
                <w:noProof/>
                <w:webHidden/>
              </w:rPr>
              <w:fldChar w:fldCharType="end"/>
            </w:r>
          </w:hyperlink>
        </w:p>
        <w:p w14:paraId="165D7522" w14:textId="700974F6" w:rsidR="006E2CD0" w:rsidRPr="006E2CD0" w:rsidRDefault="008130E7" w:rsidP="006E2CD0">
          <w:pPr>
            <w:pStyle w:val="TOC2"/>
            <w:rPr>
              <w:rFonts w:eastAsiaTheme="minorEastAsia"/>
              <w:noProof/>
              <w:color w:val="auto"/>
              <w:lang w:val="en-GB" w:eastAsia="en-GB"/>
            </w:rPr>
          </w:pPr>
          <w:hyperlink w:anchor="_Toc121827194" w:history="1">
            <w:r w:rsidR="006E2CD0" w:rsidRPr="006E2CD0">
              <w:rPr>
                <w:rStyle w:val="Hyperlink"/>
                <w:noProof/>
              </w:rPr>
              <w:t>3.7</w:t>
            </w:r>
            <w:r w:rsidR="006E2CD0" w:rsidRPr="006E2CD0">
              <w:rPr>
                <w:rFonts w:eastAsiaTheme="minorEastAsia"/>
                <w:noProof/>
                <w:color w:val="auto"/>
                <w:lang w:val="en-GB" w:eastAsia="en-GB"/>
              </w:rPr>
              <w:tab/>
            </w:r>
            <w:r w:rsidR="006E2CD0" w:rsidRPr="006E2CD0">
              <w:rPr>
                <w:rStyle w:val="Hyperlink"/>
                <w:noProof/>
              </w:rPr>
              <w:t>Factors that can have an Impact on the Gender Pay Gap</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_Toc121827194 \h </w:instrText>
            </w:r>
            <w:r w:rsidR="006E2CD0" w:rsidRPr="006E2CD0">
              <w:rPr>
                <w:noProof/>
                <w:webHidden/>
              </w:rPr>
            </w:r>
            <w:r w:rsidR="006E2CD0" w:rsidRPr="006E2CD0">
              <w:rPr>
                <w:noProof/>
                <w:webHidden/>
              </w:rPr>
              <w:fldChar w:fldCharType="separate"/>
            </w:r>
            <w:r w:rsidR="00AF47B3">
              <w:rPr>
                <w:noProof/>
                <w:webHidden/>
              </w:rPr>
              <w:t>8</w:t>
            </w:r>
            <w:r w:rsidR="006E2CD0" w:rsidRPr="006E2CD0">
              <w:rPr>
                <w:noProof/>
                <w:webHidden/>
              </w:rPr>
              <w:fldChar w:fldCharType="end"/>
            </w:r>
          </w:hyperlink>
        </w:p>
        <w:p w14:paraId="1A635EF6" w14:textId="5597C3C1" w:rsidR="006E2CD0" w:rsidRPr="006E2CD0" w:rsidRDefault="008130E7" w:rsidP="006E2CD0">
          <w:pPr>
            <w:pStyle w:val="TOC1"/>
            <w:tabs>
              <w:tab w:val="left" w:pos="440"/>
              <w:tab w:val="right" w:leader="dot" w:pos="9402"/>
            </w:tabs>
            <w:spacing w:before="0" w:after="0"/>
            <w:rPr>
              <w:rFonts w:eastAsiaTheme="minorEastAsia"/>
              <w:noProof/>
              <w:color w:val="auto"/>
              <w:lang w:val="en-GB" w:eastAsia="en-GB"/>
            </w:rPr>
          </w:pPr>
          <w:hyperlink w:anchor="_Toc121827195" w:history="1">
            <w:r w:rsidR="006E2CD0" w:rsidRPr="006E2CD0">
              <w:rPr>
                <w:rStyle w:val="Hyperlink"/>
                <w:noProof/>
              </w:rPr>
              <w:t>4.</w:t>
            </w:r>
            <w:r w:rsidR="006E2CD0" w:rsidRPr="006E2CD0">
              <w:rPr>
                <w:rFonts w:eastAsiaTheme="minorEastAsia"/>
                <w:noProof/>
                <w:color w:val="auto"/>
                <w:lang w:val="en-GB" w:eastAsia="en-GB"/>
              </w:rPr>
              <w:tab/>
            </w:r>
            <w:r w:rsidR="006E2CD0" w:rsidRPr="006E2CD0">
              <w:rPr>
                <w:rStyle w:val="Hyperlink"/>
                <w:noProof/>
              </w:rPr>
              <w:t>Our Figures</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_Toc121827195 \h </w:instrText>
            </w:r>
            <w:r w:rsidR="006E2CD0" w:rsidRPr="006E2CD0">
              <w:rPr>
                <w:noProof/>
                <w:webHidden/>
              </w:rPr>
            </w:r>
            <w:r w:rsidR="006E2CD0" w:rsidRPr="006E2CD0">
              <w:rPr>
                <w:noProof/>
                <w:webHidden/>
              </w:rPr>
              <w:fldChar w:fldCharType="separate"/>
            </w:r>
            <w:r w:rsidR="00AF47B3">
              <w:rPr>
                <w:noProof/>
                <w:webHidden/>
              </w:rPr>
              <w:t>9</w:t>
            </w:r>
            <w:r w:rsidR="006E2CD0" w:rsidRPr="006E2CD0">
              <w:rPr>
                <w:noProof/>
                <w:webHidden/>
              </w:rPr>
              <w:fldChar w:fldCharType="end"/>
            </w:r>
          </w:hyperlink>
        </w:p>
        <w:p w14:paraId="713ED363" w14:textId="5B5B42E2" w:rsidR="006E2CD0" w:rsidRPr="006E2CD0" w:rsidRDefault="008130E7" w:rsidP="006E2CD0">
          <w:pPr>
            <w:pStyle w:val="TOC2"/>
            <w:rPr>
              <w:rFonts w:eastAsiaTheme="minorEastAsia"/>
              <w:noProof/>
              <w:color w:val="auto"/>
              <w:lang w:val="en-GB" w:eastAsia="en-GB"/>
            </w:rPr>
          </w:pPr>
          <w:hyperlink w:anchor="_Toc121827196" w:history="1">
            <w:r w:rsidR="006E2CD0" w:rsidRPr="006E2CD0">
              <w:rPr>
                <w:rStyle w:val="Hyperlink"/>
                <w:noProof/>
              </w:rPr>
              <w:t>4.1</w:t>
            </w:r>
            <w:r w:rsidR="006E2CD0" w:rsidRPr="006E2CD0">
              <w:rPr>
                <w:rFonts w:eastAsiaTheme="minorEastAsia"/>
                <w:noProof/>
                <w:color w:val="auto"/>
                <w:lang w:val="en-GB" w:eastAsia="en-GB"/>
              </w:rPr>
              <w:tab/>
            </w:r>
            <w:r w:rsidR="006E2CD0" w:rsidRPr="006E2CD0">
              <w:rPr>
                <w:rStyle w:val="Hyperlink"/>
                <w:noProof/>
              </w:rPr>
              <w:t>Mean and Median Gender Pay Gap and Pay Band Quartiles– All Employees</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_Toc121827196 \h </w:instrText>
            </w:r>
            <w:r w:rsidR="006E2CD0" w:rsidRPr="006E2CD0">
              <w:rPr>
                <w:noProof/>
                <w:webHidden/>
              </w:rPr>
            </w:r>
            <w:r w:rsidR="006E2CD0" w:rsidRPr="006E2CD0">
              <w:rPr>
                <w:noProof/>
                <w:webHidden/>
              </w:rPr>
              <w:fldChar w:fldCharType="separate"/>
            </w:r>
            <w:r w:rsidR="00AF47B3">
              <w:rPr>
                <w:noProof/>
                <w:webHidden/>
              </w:rPr>
              <w:t>9</w:t>
            </w:r>
            <w:r w:rsidR="006E2CD0" w:rsidRPr="006E2CD0">
              <w:rPr>
                <w:noProof/>
                <w:webHidden/>
              </w:rPr>
              <w:fldChar w:fldCharType="end"/>
            </w:r>
          </w:hyperlink>
        </w:p>
        <w:p w14:paraId="12407CDF" w14:textId="584A2D24" w:rsidR="006E2CD0" w:rsidRPr="006E2CD0" w:rsidRDefault="008130E7" w:rsidP="006E2CD0">
          <w:pPr>
            <w:pStyle w:val="TOC2"/>
            <w:rPr>
              <w:rFonts w:eastAsiaTheme="minorEastAsia"/>
              <w:noProof/>
              <w:color w:val="auto"/>
              <w:lang w:val="en-GB" w:eastAsia="en-GB"/>
            </w:rPr>
          </w:pPr>
          <w:hyperlink w:anchor="_Toc121827197" w:history="1">
            <w:r w:rsidR="006E2CD0" w:rsidRPr="006E2CD0">
              <w:rPr>
                <w:rStyle w:val="Hyperlink"/>
                <w:noProof/>
              </w:rPr>
              <w:t>4.2</w:t>
            </w:r>
            <w:r w:rsidR="006E2CD0" w:rsidRPr="006E2CD0">
              <w:rPr>
                <w:rFonts w:eastAsiaTheme="minorEastAsia"/>
                <w:noProof/>
                <w:color w:val="auto"/>
                <w:lang w:val="en-GB" w:eastAsia="en-GB"/>
              </w:rPr>
              <w:tab/>
            </w:r>
            <w:r w:rsidR="006E2CD0" w:rsidRPr="006E2CD0">
              <w:rPr>
                <w:rStyle w:val="Hyperlink"/>
                <w:noProof/>
              </w:rPr>
              <w:t>Mean and Median Gender Pay Gap – Part-Time Employees</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_Toc121827197 \h </w:instrText>
            </w:r>
            <w:r w:rsidR="006E2CD0" w:rsidRPr="006E2CD0">
              <w:rPr>
                <w:noProof/>
                <w:webHidden/>
              </w:rPr>
            </w:r>
            <w:r w:rsidR="006E2CD0" w:rsidRPr="006E2CD0">
              <w:rPr>
                <w:noProof/>
                <w:webHidden/>
              </w:rPr>
              <w:fldChar w:fldCharType="separate"/>
            </w:r>
            <w:r w:rsidR="00AF47B3">
              <w:rPr>
                <w:noProof/>
                <w:webHidden/>
              </w:rPr>
              <w:t>11</w:t>
            </w:r>
            <w:r w:rsidR="006E2CD0" w:rsidRPr="006E2CD0">
              <w:rPr>
                <w:noProof/>
                <w:webHidden/>
              </w:rPr>
              <w:fldChar w:fldCharType="end"/>
            </w:r>
          </w:hyperlink>
        </w:p>
        <w:p w14:paraId="4F032CE2" w14:textId="7FBA3219" w:rsidR="006E2CD0" w:rsidRPr="006E2CD0" w:rsidRDefault="008130E7" w:rsidP="006E2CD0">
          <w:pPr>
            <w:pStyle w:val="TOC2"/>
            <w:rPr>
              <w:rFonts w:eastAsiaTheme="minorEastAsia"/>
              <w:noProof/>
              <w:color w:val="auto"/>
              <w:lang w:val="en-GB" w:eastAsia="en-GB"/>
            </w:rPr>
          </w:pPr>
          <w:hyperlink w:anchor="_Toc121827198" w:history="1">
            <w:r w:rsidR="006E2CD0" w:rsidRPr="006E2CD0">
              <w:rPr>
                <w:rStyle w:val="Hyperlink"/>
                <w:noProof/>
              </w:rPr>
              <w:t>4.3</w:t>
            </w:r>
            <w:r w:rsidR="006E2CD0" w:rsidRPr="006E2CD0">
              <w:rPr>
                <w:rFonts w:eastAsiaTheme="minorEastAsia"/>
                <w:noProof/>
                <w:color w:val="auto"/>
                <w:lang w:val="en-GB" w:eastAsia="en-GB"/>
              </w:rPr>
              <w:tab/>
            </w:r>
            <w:r w:rsidR="006E2CD0" w:rsidRPr="006E2CD0">
              <w:rPr>
                <w:rStyle w:val="Hyperlink"/>
                <w:noProof/>
              </w:rPr>
              <w:t>Mean and Median Gender Pay Gap – Temporary Employees</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_Toc121827198 \h </w:instrText>
            </w:r>
            <w:r w:rsidR="006E2CD0" w:rsidRPr="006E2CD0">
              <w:rPr>
                <w:noProof/>
                <w:webHidden/>
              </w:rPr>
            </w:r>
            <w:r w:rsidR="006E2CD0" w:rsidRPr="006E2CD0">
              <w:rPr>
                <w:noProof/>
                <w:webHidden/>
              </w:rPr>
              <w:fldChar w:fldCharType="separate"/>
            </w:r>
            <w:r w:rsidR="00AF47B3">
              <w:rPr>
                <w:noProof/>
                <w:webHidden/>
              </w:rPr>
              <w:t>12</w:t>
            </w:r>
            <w:r w:rsidR="006E2CD0" w:rsidRPr="006E2CD0">
              <w:rPr>
                <w:noProof/>
                <w:webHidden/>
              </w:rPr>
              <w:fldChar w:fldCharType="end"/>
            </w:r>
          </w:hyperlink>
        </w:p>
        <w:p w14:paraId="47DDCAF2" w14:textId="0718AA08" w:rsidR="006E2CD0" w:rsidRPr="006E2CD0" w:rsidRDefault="008130E7" w:rsidP="006E2CD0">
          <w:pPr>
            <w:pStyle w:val="TOC1"/>
            <w:tabs>
              <w:tab w:val="left" w:pos="440"/>
              <w:tab w:val="right" w:leader="dot" w:pos="9402"/>
            </w:tabs>
            <w:spacing w:before="0" w:after="0"/>
            <w:rPr>
              <w:rFonts w:eastAsiaTheme="minorEastAsia"/>
              <w:noProof/>
              <w:color w:val="auto"/>
              <w:lang w:val="en-GB" w:eastAsia="en-GB"/>
            </w:rPr>
          </w:pPr>
          <w:hyperlink w:anchor="_Toc121827199" w:history="1">
            <w:r w:rsidR="006E2CD0" w:rsidRPr="006E2CD0">
              <w:rPr>
                <w:rStyle w:val="Hyperlink"/>
                <w:noProof/>
              </w:rPr>
              <w:t>5.</w:t>
            </w:r>
            <w:r w:rsidR="006E2CD0" w:rsidRPr="006E2CD0">
              <w:rPr>
                <w:rFonts w:eastAsiaTheme="minorEastAsia"/>
                <w:noProof/>
                <w:color w:val="auto"/>
                <w:lang w:val="en-GB" w:eastAsia="en-GB"/>
              </w:rPr>
              <w:tab/>
            </w:r>
            <w:r w:rsidR="006E2CD0" w:rsidRPr="006E2CD0">
              <w:rPr>
                <w:rStyle w:val="Hyperlink"/>
                <w:noProof/>
              </w:rPr>
              <w:t>Other Payments</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_Toc121827199 \h </w:instrText>
            </w:r>
            <w:r w:rsidR="006E2CD0" w:rsidRPr="006E2CD0">
              <w:rPr>
                <w:noProof/>
                <w:webHidden/>
              </w:rPr>
            </w:r>
            <w:r w:rsidR="006E2CD0" w:rsidRPr="006E2CD0">
              <w:rPr>
                <w:noProof/>
                <w:webHidden/>
              </w:rPr>
              <w:fldChar w:fldCharType="separate"/>
            </w:r>
            <w:r w:rsidR="00AF47B3">
              <w:rPr>
                <w:noProof/>
                <w:webHidden/>
              </w:rPr>
              <w:t>1</w:t>
            </w:r>
            <w:r w:rsidR="001858EF">
              <w:rPr>
                <w:noProof/>
                <w:webHidden/>
              </w:rPr>
              <w:t>2</w:t>
            </w:r>
            <w:r w:rsidR="006E2CD0" w:rsidRPr="006E2CD0">
              <w:rPr>
                <w:noProof/>
                <w:webHidden/>
              </w:rPr>
              <w:fldChar w:fldCharType="end"/>
            </w:r>
          </w:hyperlink>
        </w:p>
        <w:p w14:paraId="22BF6E86" w14:textId="1D034B16" w:rsidR="006E2CD0" w:rsidRPr="006E2CD0" w:rsidRDefault="008130E7" w:rsidP="006E2CD0">
          <w:pPr>
            <w:pStyle w:val="TOC2"/>
            <w:rPr>
              <w:rFonts w:eastAsiaTheme="minorEastAsia"/>
              <w:noProof/>
              <w:color w:val="auto"/>
              <w:lang w:val="en-GB" w:eastAsia="en-GB"/>
            </w:rPr>
          </w:pPr>
          <w:hyperlink w:anchor="_Toc121827200" w:history="1">
            <w:r w:rsidR="006E2CD0" w:rsidRPr="006E2CD0">
              <w:rPr>
                <w:rStyle w:val="Hyperlink"/>
                <w:noProof/>
              </w:rPr>
              <w:t>5.1</w:t>
            </w:r>
            <w:r w:rsidR="006E2CD0" w:rsidRPr="006E2CD0">
              <w:rPr>
                <w:rFonts w:eastAsiaTheme="minorEastAsia"/>
                <w:noProof/>
                <w:color w:val="auto"/>
                <w:lang w:val="en-GB" w:eastAsia="en-GB"/>
              </w:rPr>
              <w:tab/>
            </w:r>
            <w:r w:rsidR="006E2CD0" w:rsidRPr="006E2CD0">
              <w:rPr>
                <w:rStyle w:val="Hyperlink"/>
                <w:noProof/>
              </w:rPr>
              <w:t>Benefit in Kind</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_Toc121827200 \h </w:instrText>
            </w:r>
            <w:r w:rsidR="006E2CD0" w:rsidRPr="006E2CD0">
              <w:rPr>
                <w:noProof/>
                <w:webHidden/>
              </w:rPr>
            </w:r>
            <w:r w:rsidR="006E2CD0" w:rsidRPr="006E2CD0">
              <w:rPr>
                <w:noProof/>
                <w:webHidden/>
              </w:rPr>
              <w:fldChar w:fldCharType="separate"/>
            </w:r>
            <w:r w:rsidR="00AF47B3">
              <w:rPr>
                <w:noProof/>
                <w:webHidden/>
              </w:rPr>
              <w:t>1</w:t>
            </w:r>
            <w:r w:rsidR="001858EF">
              <w:rPr>
                <w:noProof/>
                <w:webHidden/>
              </w:rPr>
              <w:t>2</w:t>
            </w:r>
            <w:r w:rsidR="006E2CD0" w:rsidRPr="006E2CD0">
              <w:rPr>
                <w:noProof/>
                <w:webHidden/>
              </w:rPr>
              <w:fldChar w:fldCharType="end"/>
            </w:r>
          </w:hyperlink>
        </w:p>
        <w:p w14:paraId="24FFBE88" w14:textId="7D91B2AC" w:rsidR="006E2CD0" w:rsidRPr="006E2CD0" w:rsidRDefault="008130E7" w:rsidP="006E2CD0">
          <w:pPr>
            <w:pStyle w:val="TOC2"/>
            <w:rPr>
              <w:rFonts w:eastAsiaTheme="minorEastAsia"/>
              <w:noProof/>
              <w:color w:val="auto"/>
              <w:lang w:val="en-GB" w:eastAsia="en-GB"/>
            </w:rPr>
          </w:pPr>
          <w:hyperlink w:anchor="_Toc121827201" w:history="1">
            <w:r w:rsidR="006E2CD0" w:rsidRPr="006E2CD0">
              <w:rPr>
                <w:rStyle w:val="Hyperlink"/>
                <w:noProof/>
              </w:rPr>
              <w:t>5.2</w:t>
            </w:r>
            <w:r w:rsidR="006E2CD0" w:rsidRPr="006E2CD0">
              <w:rPr>
                <w:rFonts w:eastAsiaTheme="minorEastAsia"/>
                <w:noProof/>
                <w:color w:val="auto"/>
                <w:lang w:val="en-GB" w:eastAsia="en-GB"/>
              </w:rPr>
              <w:tab/>
            </w:r>
            <w:r w:rsidR="006E2CD0" w:rsidRPr="006E2CD0">
              <w:rPr>
                <w:rStyle w:val="Hyperlink"/>
                <w:noProof/>
              </w:rPr>
              <w:t>Bonus payment</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_Toc121827201 \h </w:instrText>
            </w:r>
            <w:r w:rsidR="006E2CD0" w:rsidRPr="006E2CD0">
              <w:rPr>
                <w:noProof/>
                <w:webHidden/>
              </w:rPr>
            </w:r>
            <w:r w:rsidR="006E2CD0" w:rsidRPr="006E2CD0">
              <w:rPr>
                <w:noProof/>
                <w:webHidden/>
              </w:rPr>
              <w:fldChar w:fldCharType="separate"/>
            </w:r>
            <w:r w:rsidR="00AF47B3">
              <w:rPr>
                <w:noProof/>
                <w:webHidden/>
              </w:rPr>
              <w:t>1</w:t>
            </w:r>
            <w:r w:rsidR="001858EF">
              <w:rPr>
                <w:noProof/>
                <w:webHidden/>
              </w:rPr>
              <w:t>2</w:t>
            </w:r>
            <w:r w:rsidR="006E2CD0" w:rsidRPr="006E2CD0">
              <w:rPr>
                <w:noProof/>
                <w:webHidden/>
              </w:rPr>
              <w:fldChar w:fldCharType="end"/>
            </w:r>
          </w:hyperlink>
        </w:p>
        <w:p w14:paraId="023D3590" w14:textId="5E066CAF" w:rsidR="006E2CD0" w:rsidRPr="006E2CD0" w:rsidRDefault="008130E7" w:rsidP="006E2CD0">
          <w:pPr>
            <w:pStyle w:val="TOC1"/>
            <w:tabs>
              <w:tab w:val="left" w:pos="440"/>
              <w:tab w:val="right" w:leader="dot" w:pos="9402"/>
            </w:tabs>
            <w:spacing w:before="0" w:after="0"/>
            <w:rPr>
              <w:rFonts w:eastAsiaTheme="minorEastAsia"/>
              <w:noProof/>
              <w:color w:val="auto"/>
              <w:lang w:val="en-GB" w:eastAsia="en-GB"/>
            </w:rPr>
          </w:pPr>
          <w:hyperlink w:anchor="_Toc121827202" w:history="1">
            <w:r w:rsidR="006E2CD0" w:rsidRPr="006E2CD0">
              <w:rPr>
                <w:rStyle w:val="Hyperlink"/>
                <w:noProof/>
              </w:rPr>
              <w:t>6.</w:t>
            </w:r>
            <w:r w:rsidR="006E2CD0" w:rsidRPr="006E2CD0">
              <w:rPr>
                <w:rFonts w:eastAsiaTheme="minorEastAsia"/>
                <w:noProof/>
                <w:color w:val="auto"/>
                <w:lang w:val="en-GB" w:eastAsia="en-GB"/>
              </w:rPr>
              <w:tab/>
            </w:r>
            <w:r w:rsidR="006E2CD0" w:rsidRPr="006E2CD0">
              <w:rPr>
                <w:rStyle w:val="Hyperlink"/>
                <w:noProof/>
              </w:rPr>
              <w:t>How we are Supporting Gender Equality</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_Toc121827202 \h </w:instrText>
            </w:r>
            <w:r w:rsidR="006E2CD0" w:rsidRPr="006E2CD0">
              <w:rPr>
                <w:noProof/>
                <w:webHidden/>
              </w:rPr>
            </w:r>
            <w:r w:rsidR="006E2CD0" w:rsidRPr="006E2CD0">
              <w:rPr>
                <w:noProof/>
                <w:webHidden/>
              </w:rPr>
              <w:fldChar w:fldCharType="separate"/>
            </w:r>
            <w:r w:rsidR="00AF47B3">
              <w:rPr>
                <w:noProof/>
                <w:webHidden/>
              </w:rPr>
              <w:t>13</w:t>
            </w:r>
            <w:r w:rsidR="006E2CD0" w:rsidRPr="006E2CD0">
              <w:rPr>
                <w:noProof/>
                <w:webHidden/>
              </w:rPr>
              <w:fldChar w:fldCharType="end"/>
            </w:r>
          </w:hyperlink>
        </w:p>
        <w:p w14:paraId="013C73BD" w14:textId="60150225" w:rsidR="006E2CD0" w:rsidRPr="006E2CD0" w:rsidRDefault="008130E7" w:rsidP="006E2CD0">
          <w:pPr>
            <w:pStyle w:val="TOC2"/>
            <w:rPr>
              <w:rFonts w:eastAsiaTheme="minorEastAsia"/>
              <w:noProof/>
              <w:color w:val="auto"/>
              <w:lang w:val="en-GB" w:eastAsia="en-GB"/>
            </w:rPr>
          </w:pPr>
          <w:hyperlink w:anchor="_Toc121827203" w:history="1">
            <w:r w:rsidR="006E2CD0" w:rsidRPr="006E2CD0">
              <w:rPr>
                <w:rStyle w:val="Hyperlink"/>
                <w:noProof/>
              </w:rPr>
              <w:t>6.1</w:t>
            </w:r>
            <w:r w:rsidR="006E2CD0" w:rsidRPr="006E2CD0">
              <w:rPr>
                <w:rFonts w:eastAsiaTheme="minorEastAsia"/>
                <w:noProof/>
                <w:color w:val="auto"/>
                <w:lang w:val="en-GB" w:eastAsia="en-GB"/>
              </w:rPr>
              <w:tab/>
            </w:r>
            <w:r w:rsidR="006E2CD0" w:rsidRPr="006E2CD0">
              <w:rPr>
                <w:rStyle w:val="Hyperlink"/>
                <w:noProof/>
              </w:rPr>
              <w:t>Fair and Transparent Recruitment Practices</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_Toc121827203 \h </w:instrText>
            </w:r>
            <w:r w:rsidR="006E2CD0" w:rsidRPr="006E2CD0">
              <w:rPr>
                <w:noProof/>
                <w:webHidden/>
              </w:rPr>
            </w:r>
            <w:r w:rsidR="006E2CD0" w:rsidRPr="006E2CD0">
              <w:rPr>
                <w:noProof/>
                <w:webHidden/>
              </w:rPr>
              <w:fldChar w:fldCharType="separate"/>
            </w:r>
            <w:r w:rsidR="00AF47B3">
              <w:rPr>
                <w:noProof/>
                <w:webHidden/>
              </w:rPr>
              <w:t>13</w:t>
            </w:r>
            <w:r w:rsidR="006E2CD0" w:rsidRPr="006E2CD0">
              <w:rPr>
                <w:noProof/>
                <w:webHidden/>
              </w:rPr>
              <w:fldChar w:fldCharType="end"/>
            </w:r>
          </w:hyperlink>
        </w:p>
        <w:p w14:paraId="0730C367" w14:textId="2EF7271E" w:rsidR="006E2CD0" w:rsidRPr="006E2CD0" w:rsidRDefault="008130E7" w:rsidP="006E2CD0">
          <w:pPr>
            <w:pStyle w:val="TOC2"/>
            <w:rPr>
              <w:rFonts w:eastAsiaTheme="minorEastAsia"/>
              <w:noProof/>
              <w:color w:val="auto"/>
              <w:lang w:val="en-GB" w:eastAsia="en-GB"/>
            </w:rPr>
          </w:pPr>
          <w:hyperlink w:anchor="_Toc121827204" w:history="1">
            <w:r w:rsidR="006E2CD0" w:rsidRPr="006E2CD0">
              <w:rPr>
                <w:rStyle w:val="Hyperlink"/>
                <w:noProof/>
              </w:rPr>
              <w:t>6.2</w:t>
            </w:r>
            <w:r w:rsidR="006E2CD0" w:rsidRPr="006E2CD0">
              <w:rPr>
                <w:rFonts w:eastAsiaTheme="minorEastAsia"/>
                <w:noProof/>
                <w:color w:val="auto"/>
                <w:lang w:val="en-GB" w:eastAsia="en-GB"/>
              </w:rPr>
              <w:tab/>
            </w:r>
            <w:r w:rsidR="006E2CD0" w:rsidRPr="006E2CD0">
              <w:rPr>
                <w:rStyle w:val="Hyperlink"/>
                <w:noProof/>
              </w:rPr>
              <w:t>Work life Balance</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_Toc121827204 \h </w:instrText>
            </w:r>
            <w:r w:rsidR="006E2CD0" w:rsidRPr="006E2CD0">
              <w:rPr>
                <w:noProof/>
                <w:webHidden/>
              </w:rPr>
            </w:r>
            <w:r w:rsidR="006E2CD0" w:rsidRPr="006E2CD0">
              <w:rPr>
                <w:noProof/>
                <w:webHidden/>
              </w:rPr>
              <w:fldChar w:fldCharType="separate"/>
            </w:r>
            <w:r w:rsidR="00AF47B3">
              <w:rPr>
                <w:noProof/>
                <w:webHidden/>
              </w:rPr>
              <w:t>1</w:t>
            </w:r>
            <w:r w:rsidR="006E2CD0" w:rsidRPr="006E2CD0">
              <w:rPr>
                <w:noProof/>
                <w:webHidden/>
              </w:rPr>
              <w:fldChar w:fldCharType="end"/>
            </w:r>
          </w:hyperlink>
          <w:r w:rsidR="001858EF">
            <w:rPr>
              <w:noProof/>
            </w:rPr>
            <w:t>3</w:t>
          </w:r>
        </w:p>
        <w:p w14:paraId="74C4F131" w14:textId="728A3069" w:rsidR="006E2CD0" w:rsidRPr="006E2CD0" w:rsidRDefault="008130E7" w:rsidP="006E2CD0">
          <w:pPr>
            <w:pStyle w:val="TOC2"/>
            <w:rPr>
              <w:rFonts w:eastAsiaTheme="minorEastAsia"/>
              <w:noProof/>
              <w:color w:val="auto"/>
              <w:lang w:val="en-GB" w:eastAsia="en-GB"/>
            </w:rPr>
          </w:pPr>
          <w:hyperlink w:anchor="_Toc121827205" w:history="1">
            <w:r w:rsidR="006E2CD0" w:rsidRPr="006E2CD0">
              <w:rPr>
                <w:rStyle w:val="Hyperlink"/>
                <w:noProof/>
              </w:rPr>
              <w:t>6.3</w:t>
            </w:r>
            <w:r w:rsidR="006E2CD0" w:rsidRPr="006E2CD0">
              <w:rPr>
                <w:rFonts w:eastAsiaTheme="minorEastAsia"/>
                <w:noProof/>
                <w:color w:val="auto"/>
                <w:lang w:val="en-GB" w:eastAsia="en-GB"/>
              </w:rPr>
              <w:tab/>
            </w:r>
            <w:r w:rsidR="006E2CD0" w:rsidRPr="006E2CD0">
              <w:rPr>
                <w:rStyle w:val="Hyperlink"/>
                <w:noProof/>
              </w:rPr>
              <w:t>Blended Working</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_Toc121827205 \h </w:instrText>
            </w:r>
            <w:r w:rsidR="006E2CD0" w:rsidRPr="006E2CD0">
              <w:rPr>
                <w:noProof/>
                <w:webHidden/>
              </w:rPr>
            </w:r>
            <w:r w:rsidR="006E2CD0" w:rsidRPr="006E2CD0">
              <w:rPr>
                <w:noProof/>
                <w:webHidden/>
              </w:rPr>
              <w:fldChar w:fldCharType="separate"/>
            </w:r>
            <w:r w:rsidR="00AF47B3">
              <w:rPr>
                <w:noProof/>
                <w:webHidden/>
              </w:rPr>
              <w:t>1</w:t>
            </w:r>
            <w:r w:rsidR="001858EF">
              <w:rPr>
                <w:noProof/>
                <w:webHidden/>
              </w:rPr>
              <w:t>3</w:t>
            </w:r>
            <w:r w:rsidR="006E2CD0" w:rsidRPr="006E2CD0">
              <w:rPr>
                <w:noProof/>
                <w:webHidden/>
              </w:rPr>
              <w:fldChar w:fldCharType="end"/>
            </w:r>
          </w:hyperlink>
        </w:p>
        <w:p w14:paraId="4265ED60" w14:textId="0842BE68" w:rsidR="006E2CD0" w:rsidRPr="006E2CD0" w:rsidRDefault="008130E7" w:rsidP="006E2CD0">
          <w:pPr>
            <w:pStyle w:val="TOC2"/>
            <w:rPr>
              <w:rFonts w:eastAsiaTheme="minorEastAsia"/>
              <w:noProof/>
              <w:color w:val="auto"/>
              <w:lang w:val="en-GB" w:eastAsia="en-GB"/>
            </w:rPr>
          </w:pPr>
          <w:hyperlink w:anchor="_Toc121827206" w:history="1">
            <w:r w:rsidR="006E2CD0" w:rsidRPr="006E2CD0">
              <w:rPr>
                <w:rStyle w:val="Hyperlink"/>
                <w:noProof/>
              </w:rPr>
              <w:t>6.4</w:t>
            </w:r>
            <w:r w:rsidR="006E2CD0" w:rsidRPr="006E2CD0">
              <w:rPr>
                <w:rFonts w:eastAsiaTheme="minorEastAsia"/>
                <w:noProof/>
                <w:color w:val="auto"/>
                <w:lang w:val="en-GB" w:eastAsia="en-GB"/>
              </w:rPr>
              <w:tab/>
            </w:r>
            <w:r w:rsidR="006E2CD0" w:rsidRPr="006E2CD0">
              <w:rPr>
                <w:rStyle w:val="Hyperlink"/>
                <w:noProof/>
              </w:rPr>
              <w:t>Learning and Development</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_Toc121827206 \h </w:instrText>
            </w:r>
            <w:r w:rsidR="006E2CD0" w:rsidRPr="006E2CD0">
              <w:rPr>
                <w:noProof/>
                <w:webHidden/>
              </w:rPr>
            </w:r>
            <w:r w:rsidR="006E2CD0" w:rsidRPr="006E2CD0">
              <w:rPr>
                <w:noProof/>
                <w:webHidden/>
              </w:rPr>
              <w:fldChar w:fldCharType="separate"/>
            </w:r>
            <w:r w:rsidR="00AF47B3">
              <w:rPr>
                <w:noProof/>
                <w:webHidden/>
              </w:rPr>
              <w:t>14</w:t>
            </w:r>
            <w:r w:rsidR="006E2CD0" w:rsidRPr="006E2CD0">
              <w:rPr>
                <w:noProof/>
                <w:webHidden/>
              </w:rPr>
              <w:fldChar w:fldCharType="end"/>
            </w:r>
          </w:hyperlink>
        </w:p>
        <w:p w14:paraId="5B50629A" w14:textId="5B349161" w:rsidR="006E2CD0" w:rsidRPr="006E2CD0" w:rsidRDefault="008130E7" w:rsidP="006E2CD0">
          <w:pPr>
            <w:pStyle w:val="TOC2"/>
            <w:rPr>
              <w:rFonts w:eastAsiaTheme="minorEastAsia"/>
              <w:noProof/>
              <w:color w:val="auto"/>
              <w:lang w:val="en-GB" w:eastAsia="en-GB"/>
            </w:rPr>
          </w:pPr>
          <w:hyperlink w:anchor="_Toc121827207" w:history="1">
            <w:r w:rsidR="006E2CD0" w:rsidRPr="006E2CD0">
              <w:rPr>
                <w:rStyle w:val="Hyperlink"/>
                <w:noProof/>
              </w:rPr>
              <w:t>6.5</w:t>
            </w:r>
            <w:r w:rsidR="006E2CD0" w:rsidRPr="006E2CD0">
              <w:rPr>
                <w:rFonts w:eastAsiaTheme="minorEastAsia"/>
                <w:noProof/>
                <w:color w:val="auto"/>
                <w:lang w:val="en-GB" w:eastAsia="en-GB"/>
              </w:rPr>
              <w:tab/>
            </w:r>
            <w:r w:rsidR="006E2CD0" w:rsidRPr="006E2CD0">
              <w:rPr>
                <w:rStyle w:val="Hyperlink"/>
                <w:noProof/>
              </w:rPr>
              <w:t>Health and Wellbeing</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_Toc121827207 \h </w:instrText>
            </w:r>
            <w:r w:rsidR="006E2CD0" w:rsidRPr="006E2CD0">
              <w:rPr>
                <w:noProof/>
                <w:webHidden/>
              </w:rPr>
            </w:r>
            <w:r w:rsidR="006E2CD0" w:rsidRPr="006E2CD0">
              <w:rPr>
                <w:noProof/>
                <w:webHidden/>
              </w:rPr>
              <w:fldChar w:fldCharType="separate"/>
            </w:r>
            <w:r w:rsidR="00AF47B3">
              <w:rPr>
                <w:noProof/>
                <w:webHidden/>
              </w:rPr>
              <w:t>14</w:t>
            </w:r>
            <w:r w:rsidR="006E2CD0" w:rsidRPr="006E2CD0">
              <w:rPr>
                <w:noProof/>
                <w:webHidden/>
              </w:rPr>
              <w:fldChar w:fldCharType="end"/>
            </w:r>
          </w:hyperlink>
        </w:p>
        <w:p w14:paraId="35E388E9" w14:textId="055B115C" w:rsidR="006E2CD0" w:rsidRPr="006E2CD0" w:rsidRDefault="008130E7" w:rsidP="006E2CD0">
          <w:pPr>
            <w:pStyle w:val="TOC2"/>
            <w:rPr>
              <w:rFonts w:eastAsiaTheme="minorEastAsia"/>
              <w:noProof/>
              <w:color w:val="auto"/>
              <w:lang w:val="en-GB" w:eastAsia="en-GB"/>
            </w:rPr>
          </w:pPr>
          <w:hyperlink w:anchor="_Toc121827208" w:history="1">
            <w:r w:rsidR="006E2CD0" w:rsidRPr="006E2CD0">
              <w:rPr>
                <w:rStyle w:val="Hyperlink"/>
                <w:noProof/>
              </w:rPr>
              <w:t>6.6</w:t>
            </w:r>
            <w:r w:rsidR="006E2CD0" w:rsidRPr="006E2CD0">
              <w:rPr>
                <w:rFonts w:eastAsiaTheme="minorEastAsia"/>
                <w:noProof/>
                <w:color w:val="auto"/>
                <w:lang w:val="en-GB" w:eastAsia="en-GB"/>
              </w:rPr>
              <w:tab/>
            </w:r>
            <w:r w:rsidR="006E2CD0" w:rsidRPr="006E2CD0">
              <w:rPr>
                <w:rStyle w:val="Hyperlink"/>
                <w:noProof/>
              </w:rPr>
              <w:t>Dignity at Work</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_Toc121827208 \h </w:instrText>
            </w:r>
            <w:r w:rsidR="006E2CD0" w:rsidRPr="006E2CD0">
              <w:rPr>
                <w:noProof/>
                <w:webHidden/>
              </w:rPr>
            </w:r>
            <w:r w:rsidR="006E2CD0" w:rsidRPr="006E2CD0">
              <w:rPr>
                <w:noProof/>
                <w:webHidden/>
              </w:rPr>
              <w:fldChar w:fldCharType="separate"/>
            </w:r>
            <w:r w:rsidR="00AF47B3">
              <w:rPr>
                <w:noProof/>
                <w:webHidden/>
              </w:rPr>
              <w:t>14</w:t>
            </w:r>
            <w:r w:rsidR="006E2CD0" w:rsidRPr="006E2CD0">
              <w:rPr>
                <w:noProof/>
                <w:webHidden/>
              </w:rPr>
              <w:fldChar w:fldCharType="end"/>
            </w:r>
          </w:hyperlink>
        </w:p>
        <w:p w14:paraId="750819C0" w14:textId="797F6563" w:rsidR="006E2CD0" w:rsidRPr="006E2CD0" w:rsidRDefault="008130E7" w:rsidP="006E2CD0">
          <w:pPr>
            <w:pStyle w:val="TOC2"/>
            <w:rPr>
              <w:rFonts w:eastAsiaTheme="minorEastAsia"/>
              <w:noProof/>
              <w:color w:val="auto"/>
              <w:lang w:val="en-GB" w:eastAsia="en-GB"/>
            </w:rPr>
          </w:pPr>
          <w:hyperlink w:anchor="_Toc121827209" w:history="1">
            <w:r w:rsidR="006E2CD0" w:rsidRPr="006E2CD0">
              <w:rPr>
                <w:rStyle w:val="Hyperlink"/>
                <w:noProof/>
              </w:rPr>
              <w:t>6.7</w:t>
            </w:r>
            <w:r w:rsidR="006E2CD0" w:rsidRPr="006E2CD0">
              <w:rPr>
                <w:rFonts w:eastAsiaTheme="minorEastAsia"/>
                <w:noProof/>
                <w:color w:val="auto"/>
                <w:lang w:val="en-GB" w:eastAsia="en-GB"/>
              </w:rPr>
              <w:tab/>
            </w:r>
            <w:r w:rsidR="006E2CD0" w:rsidRPr="006E2CD0">
              <w:rPr>
                <w:rStyle w:val="Hyperlink"/>
                <w:noProof/>
              </w:rPr>
              <w:t>Equality, Diversity and Inclusion</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_Toc121827209 \h </w:instrText>
            </w:r>
            <w:r w:rsidR="006E2CD0" w:rsidRPr="006E2CD0">
              <w:rPr>
                <w:noProof/>
                <w:webHidden/>
              </w:rPr>
            </w:r>
            <w:r w:rsidR="006E2CD0" w:rsidRPr="006E2CD0">
              <w:rPr>
                <w:noProof/>
                <w:webHidden/>
              </w:rPr>
              <w:fldChar w:fldCharType="separate"/>
            </w:r>
            <w:r w:rsidR="00AF47B3">
              <w:rPr>
                <w:noProof/>
                <w:webHidden/>
              </w:rPr>
              <w:t>1</w:t>
            </w:r>
            <w:r w:rsidR="006E2CD0" w:rsidRPr="006E2CD0">
              <w:rPr>
                <w:noProof/>
                <w:webHidden/>
              </w:rPr>
              <w:fldChar w:fldCharType="end"/>
            </w:r>
          </w:hyperlink>
          <w:r w:rsidR="001858EF">
            <w:rPr>
              <w:noProof/>
            </w:rPr>
            <w:t>4</w:t>
          </w:r>
        </w:p>
        <w:p w14:paraId="52D0C30D" w14:textId="1BF63EFE" w:rsidR="006E2CD0" w:rsidRPr="006E2CD0" w:rsidRDefault="008130E7" w:rsidP="006E2CD0">
          <w:pPr>
            <w:pStyle w:val="TOC2"/>
            <w:rPr>
              <w:rFonts w:eastAsiaTheme="minorEastAsia"/>
              <w:noProof/>
              <w:color w:val="auto"/>
              <w:lang w:val="en-GB" w:eastAsia="en-GB"/>
            </w:rPr>
          </w:pPr>
          <w:hyperlink w:anchor="_Toc121827210" w:history="1">
            <w:r w:rsidR="006E2CD0" w:rsidRPr="006E2CD0">
              <w:rPr>
                <w:rStyle w:val="Hyperlink"/>
                <w:noProof/>
              </w:rPr>
              <w:t>6.8</w:t>
            </w:r>
            <w:r w:rsidR="006E2CD0" w:rsidRPr="006E2CD0">
              <w:rPr>
                <w:rFonts w:eastAsiaTheme="minorEastAsia"/>
                <w:noProof/>
                <w:color w:val="auto"/>
                <w:lang w:val="en-GB" w:eastAsia="en-GB"/>
              </w:rPr>
              <w:tab/>
            </w:r>
            <w:r w:rsidR="006E2CD0" w:rsidRPr="006E2CD0">
              <w:rPr>
                <w:rStyle w:val="Hyperlink"/>
                <w:noProof/>
              </w:rPr>
              <w:t>Public Sector Duty</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_Toc121827210 \h </w:instrText>
            </w:r>
            <w:r w:rsidR="006E2CD0" w:rsidRPr="006E2CD0">
              <w:rPr>
                <w:noProof/>
                <w:webHidden/>
              </w:rPr>
            </w:r>
            <w:r w:rsidR="006E2CD0" w:rsidRPr="006E2CD0">
              <w:rPr>
                <w:noProof/>
                <w:webHidden/>
              </w:rPr>
              <w:fldChar w:fldCharType="separate"/>
            </w:r>
            <w:r w:rsidR="00AF47B3">
              <w:rPr>
                <w:noProof/>
                <w:webHidden/>
              </w:rPr>
              <w:t>15</w:t>
            </w:r>
            <w:r w:rsidR="006E2CD0" w:rsidRPr="006E2CD0">
              <w:rPr>
                <w:noProof/>
                <w:webHidden/>
              </w:rPr>
              <w:fldChar w:fldCharType="end"/>
            </w:r>
          </w:hyperlink>
        </w:p>
        <w:p w14:paraId="2DD79D92" w14:textId="634EF128" w:rsidR="006E2CD0" w:rsidRPr="006E2CD0" w:rsidRDefault="008130E7" w:rsidP="006E2CD0">
          <w:pPr>
            <w:pStyle w:val="TOC2"/>
            <w:rPr>
              <w:rFonts w:eastAsiaTheme="minorEastAsia"/>
              <w:noProof/>
              <w:color w:val="auto"/>
              <w:lang w:val="en-GB" w:eastAsia="en-GB"/>
            </w:rPr>
          </w:pPr>
          <w:hyperlink w:anchor="_Toc121827211" w:history="1">
            <w:r w:rsidR="006E2CD0" w:rsidRPr="006E2CD0">
              <w:rPr>
                <w:rStyle w:val="Hyperlink"/>
                <w:noProof/>
              </w:rPr>
              <w:t>6.9</w:t>
            </w:r>
            <w:r w:rsidR="006E2CD0" w:rsidRPr="006E2CD0">
              <w:rPr>
                <w:rFonts w:eastAsiaTheme="minorEastAsia"/>
                <w:noProof/>
                <w:color w:val="auto"/>
                <w:lang w:val="en-GB" w:eastAsia="en-GB"/>
              </w:rPr>
              <w:tab/>
            </w:r>
            <w:r w:rsidR="006E2CD0" w:rsidRPr="006E2CD0">
              <w:rPr>
                <w:rStyle w:val="Hyperlink"/>
                <w:noProof/>
              </w:rPr>
              <w:t>Women in Leadership</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_Toc121827211 \h </w:instrText>
            </w:r>
            <w:r w:rsidR="006E2CD0" w:rsidRPr="006E2CD0">
              <w:rPr>
                <w:noProof/>
                <w:webHidden/>
              </w:rPr>
            </w:r>
            <w:r w:rsidR="006E2CD0" w:rsidRPr="006E2CD0">
              <w:rPr>
                <w:noProof/>
                <w:webHidden/>
              </w:rPr>
              <w:fldChar w:fldCharType="separate"/>
            </w:r>
            <w:r w:rsidR="00AF47B3">
              <w:rPr>
                <w:noProof/>
                <w:webHidden/>
              </w:rPr>
              <w:t>1</w:t>
            </w:r>
            <w:r w:rsidR="006E2CD0" w:rsidRPr="006E2CD0">
              <w:rPr>
                <w:noProof/>
                <w:webHidden/>
              </w:rPr>
              <w:fldChar w:fldCharType="end"/>
            </w:r>
          </w:hyperlink>
          <w:r w:rsidR="001858EF">
            <w:rPr>
              <w:noProof/>
            </w:rPr>
            <w:t>5</w:t>
          </w:r>
        </w:p>
        <w:p w14:paraId="43C4A755" w14:textId="5069B6F6" w:rsidR="006E2CD0" w:rsidRPr="006E2CD0" w:rsidRDefault="008130E7" w:rsidP="006E2CD0">
          <w:pPr>
            <w:pStyle w:val="TOC2"/>
            <w:rPr>
              <w:rFonts w:eastAsiaTheme="minorEastAsia"/>
              <w:noProof/>
              <w:color w:val="auto"/>
              <w:lang w:val="en-GB" w:eastAsia="en-GB"/>
            </w:rPr>
          </w:pPr>
          <w:hyperlink w:anchor="_Toc121827212" w:history="1">
            <w:r w:rsidR="006E2CD0" w:rsidRPr="006E2CD0">
              <w:rPr>
                <w:rStyle w:val="Hyperlink"/>
                <w:noProof/>
              </w:rPr>
              <w:t>6.10</w:t>
            </w:r>
            <w:r w:rsidR="006E2CD0" w:rsidRPr="006E2CD0">
              <w:rPr>
                <w:rFonts w:eastAsiaTheme="minorEastAsia"/>
                <w:noProof/>
                <w:color w:val="auto"/>
                <w:lang w:val="en-GB" w:eastAsia="en-GB"/>
              </w:rPr>
              <w:tab/>
            </w:r>
            <w:r w:rsidR="006E2CD0" w:rsidRPr="006E2CD0">
              <w:rPr>
                <w:rStyle w:val="Hyperlink"/>
                <w:noProof/>
              </w:rPr>
              <w:t>Apprenticeships</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_Toc121827212 \h </w:instrText>
            </w:r>
            <w:r w:rsidR="006E2CD0" w:rsidRPr="006E2CD0">
              <w:rPr>
                <w:noProof/>
                <w:webHidden/>
              </w:rPr>
            </w:r>
            <w:r w:rsidR="006E2CD0" w:rsidRPr="006E2CD0">
              <w:rPr>
                <w:noProof/>
                <w:webHidden/>
              </w:rPr>
              <w:fldChar w:fldCharType="separate"/>
            </w:r>
            <w:r w:rsidR="00AF47B3">
              <w:rPr>
                <w:noProof/>
                <w:webHidden/>
              </w:rPr>
              <w:t>1</w:t>
            </w:r>
            <w:r w:rsidR="006E2CD0" w:rsidRPr="006E2CD0">
              <w:rPr>
                <w:noProof/>
                <w:webHidden/>
              </w:rPr>
              <w:fldChar w:fldCharType="end"/>
            </w:r>
          </w:hyperlink>
          <w:r w:rsidR="001858EF">
            <w:rPr>
              <w:noProof/>
            </w:rPr>
            <w:t>5</w:t>
          </w:r>
        </w:p>
        <w:p w14:paraId="6A5431AE" w14:textId="4ABB0CB4" w:rsidR="006E2CD0" w:rsidRPr="006E2CD0" w:rsidRDefault="008130E7" w:rsidP="006E2CD0">
          <w:pPr>
            <w:pStyle w:val="TOC2"/>
            <w:rPr>
              <w:rFonts w:eastAsiaTheme="minorEastAsia"/>
              <w:noProof/>
              <w:color w:val="auto"/>
              <w:lang w:val="en-GB" w:eastAsia="en-GB"/>
            </w:rPr>
          </w:pPr>
          <w:hyperlink w:anchor="_Toc121827213" w:history="1">
            <w:r w:rsidR="006E2CD0" w:rsidRPr="006E2CD0">
              <w:rPr>
                <w:rStyle w:val="Hyperlink"/>
                <w:noProof/>
              </w:rPr>
              <w:t>6.11</w:t>
            </w:r>
            <w:r w:rsidR="006E2CD0" w:rsidRPr="006E2CD0">
              <w:rPr>
                <w:rFonts w:eastAsiaTheme="minorEastAsia"/>
                <w:noProof/>
                <w:color w:val="auto"/>
                <w:lang w:val="en-GB" w:eastAsia="en-GB"/>
              </w:rPr>
              <w:tab/>
            </w:r>
            <w:r w:rsidR="006E2CD0" w:rsidRPr="006E2CD0">
              <w:rPr>
                <w:rStyle w:val="Hyperlink"/>
                <w:noProof/>
              </w:rPr>
              <w:t>Data Collection and Evidence-Based Policy Development</w:t>
            </w:r>
            <w:r w:rsidR="006E2CD0" w:rsidRPr="006E2CD0">
              <w:rPr>
                <w:noProof/>
                <w:webHidden/>
              </w:rPr>
              <w:tab/>
            </w:r>
            <w:r w:rsidR="006E2CD0" w:rsidRPr="006E2CD0">
              <w:rPr>
                <w:noProof/>
                <w:webHidden/>
              </w:rPr>
              <w:fldChar w:fldCharType="begin"/>
            </w:r>
            <w:r w:rsidR="006E2CD0" w:rsidRPr="006E2CD0">
              <w:rPr>
                <w:noProof/>
                <w:webHidden/>
              </w:rPr>
              <w:instrText xml:space="preserve"> PAGEREF _Toc121827213 \h </w:instrText>
            </w:r>
            <w:r w:rsidR="006E2CD0" w:rsidRPr="006E2CD0">
              <w:rPr>
                <w:noProof/>
                <w:webHidden/>
              </w:rPr>
            </w:r>
            <w:r w:rsidR="006E2CD0" w:rsidRPr="006E2CD0">
              <w:rPr>
                <w:noProof/>
                <w:webHidden/>
              </w:rPr>
              <w:fldChar w:fldCharType="separate"/>
            </w:r>
            <w:r w:rsidR="00AF47B3">
              <w:rPr>
                <w:noProof/>
                <w:webHidden/>
              </w:rPr>
              <w:t>16</w:t>
            </w:r>
            <w:r w:rsidR="006E2CD0" w:rsidRPr="006E2CD0">
              <w:rPr>
                <w:noProof/>
                <w:webHidden/>
              </w:rPr>
              <w:fldChar w:fldCharType="end"/>
            </w:r>
          </w:hyperlink>
        </w:p>
        <w:p w14:paraId="4418F00C" w14:textId="72FD9C8B" w:rsidR="00FF7863" w:rsidRPr="006E2CD0" w:rsidRDefault="004E1316" w:rsidP="006E2CD0">
          <w:pPr>
            <w:spacing w:before="0" w:after="0"/>
            <w:rPr>
              <w:b/>
              <w:bCs/>
              <w:noProof/>
              <w:sz w:val="22"/>
              <w:szCs w:val="22"/>
            </w:rPr>
            <w:sectPr w:rsidR="00FF7863" w:rsidRPr="006E2CD0" w:rsidSect="006E2CD0">
              <w:footerReference w:type="default" r:id="rId12"/>
              <w:pgSz w:w="11906" w:h="16838" w:code="9"/>
              <w:pgMar w:top="1134" w:right="1247" w:bottom="1134" w:left="1247" w:header="706" w:footer="864" w:gutter="0"/>
              <w:pgNumType w:start="0"/>
              <w:cols w:space="708"/>
              <w:docGrid w:linePitch="360"/>
            </w:sectPr>
          </w:pPr>
          <w:r w:rsidRPr="006E2CD0">
            <w:rPr>
              <w:b/>
              <w:bCs/>
              <w:noProof/>
            </w:rPr>
            <w:fldChar w:fldCharType="end"/>
          </w:r>
        </w:p>
      </w:sdtContent>
    </w:sdt>
    <w:p w14:paraId="6E00AD24" w14:textId="20A4CF88" w:rsidR="00422972" w:rsidRPr="00355F31" w:rsidRDefault="00106E69" w:rsidP="00D10203">
      <w:pPr>
        <w:pStyle w:val="Heading1"/>
        <w:rPr>
          <w:color w:val="C00000"/>
        </w:rPr>
      </w:pPr>
      <w:bookmarkStart w:id="2" w:name="_Toc121827183"/>
      <w:r w:rsidRPr="00355F31">
        <w:rPr>
          <w:color w:val="C00000"/>
        </w:rPr>
        <w:lastRenderedPageBreak/>
        <w:t>Introduction</w:t>
      </w:r>
      <w:bookmarkEnd w:id="2"/>
    </w:p>
    <w:p w14:paraId="75FA43EE" w14:textId="2E2E8426" w:rsidR="00355F31" w:rsidRDefault="00355F31" w:rsidP="00355F31">
      <w:r>
        <w:t>I am pleased to introduce Galway City Council</w:t>
      </w:r>
      <w:r w:rsidR="00EE13A0">
        <w:t>’</w:t>
      </w:r>
      <w:r>
        <w:t>s first gender pay gap report. This report fulfils our obligations under The Gender Pay Gap Information Act of 2021, introduced on a legislative basis for gender pay gap reporting in Ireland.  </w:t>
      </w:r>
    </w:p>
    <w:p w14:paraId="1D0D0556" w14:textId="77777777" w:rsidR="00355F31" w:rsidRDefault="00355F31" w:rsidP="00355F31">
      <w:r>
        <w:t>Galway City Council is a place where all employees have the same opportunities for recognition and career development and are treated fairly and equitably at work. We are committed to ensuring equality of opportunity, supporting diversity and creating an open and inclusive workplace community.</w:t>
      </w:r>
    </w:p>
    <w:p w14:paraId="17928218" w14:textId="77777777" w:rsidR="00355F31" w:rsidRDefault="00355F31" w:rsidP="00355F31">
      <w:r>
        <w:t>This report provides us with vital statistical information and helps us to understand where pay gaps exist and why. Our review of our gender pay gap results will be systematic, we will identify the actions needed to address any issues highlighted by this report.  We will also use the opportunity to examine what the report tells us about our organisation, what we need to incorporate in our future workforce planning processes and how it can support us in our ambition to become an employer of choice.</w:t>
      </w:r>
    </w:p>
    <w:p w14:paraId="6A95A1FE" w14:textId="77777777" w:rsidR="00355F31" w:rsidRDefault="00355F31" w:rsidP="00355F31">
      <w:r>
        <w:t>We will work with our colleagues across the local authority sector to share best practice based on the learnings from this report. We are committed to ensuring we attract, retain, and develop the necessary talent to support us with the delivery of services to Galway City, in an ever-changing public service landscape.</w:t>
      </w:r>
    </w:p>
    <w:p w14:paraId="09746DDC" w14:textId="77777777" w:rsidR="00355F31" w:rsidRDefault="00355F31" w:rsidP="00355F31">
      <w:r>
        <w:t>I wish to thank all my colleagues and the group of public service unions for their support of our efforts to ensure Galway City Council remains an employer that offers equality of opportunity for all.</w:t>
      </w:r>
    </w:p>
    <w:p w14:paraId="52A74991" w14:textId="77777777" w:rsidR="00355F31" w:rsidRDefault="00355F31" w:rsidP="00355F31"/>
    <w:p w14:paraId="76BE25CD" w14:textId="49906E09" w:rsidR="00355F31" w:rsidRDefault="00355F31" w:rsidP="0095193B">
      <w:pPr>
        <w:spacing w:after="120"/>
        <w:rPr>
          <w:b/>
        </w:rPr>
      </w:pPr>
      <w:r>
        <w:rPr>
          <w:b/>
        </w:rPr>
        <w:t>Brendan McGrath.</w:t>
      </w:r>
    </w:p>
    <w:p w14:paraId="77BD196A" w14:textId="77777777" w:rsidR="00355F31" w:rsidRDefault="00355F31" w:rsidP="0095193B">
      <w:pPr>
        <w:spacing w:after="120"/>
        <w:rPr>
          <w:b/>
        </w:rPr>
      </w:pPr>
      <w:r>
        <w:rPr>
          <w:b/>
        </w:rPr>
        <w:t>Chief Executive.</w:t>
      </w:r>
    </w:p>
    <w:p w14:paraId="2C84DFBC" w14:textId="77777777" w:rsidR="00355F31" w:rsidRDefault="00355F31" w:rsidP="0095193B">
      <w:pPr>
        <w:spacing w:after="120"/>
        <w:rPr>
          <w:b/>
        </w:rPr>
      </w:pPr>
      <w:r>
        <w:rPr>
          <w:b/>
        </w:rPr>
        <w:t>Galway City Council.</w:t>
      </w:r>
    </w:p>
    <w:p w14:paraId="6A2DEB91" w14:textId="6F77779D" w:rsidR="00355F31" w:rsidRDefault="00355F31" w:rsidP="00422972">
      <w:pPr>
        <w:rPr>
          <w:color w:val="FF0000"/>
        </w:rPr>
      </w:pPr>
    </w:p>
    <w:p w14:paraId="5534B367" w14:textId="77777777" w:rsidR="00FF7863" w:rsidRDefault="00FF7863" w:rsidP="00422972">
      <w:pPr>
        <w:rPr>
          <w:color w:val="FF0000"/>
        </w:rPr>
      </w:pPr>
    </w:p>
    <w:p w14:paraId="3512061C" w14:textId="77777777" w:rsidR="00D10203" w:rsidRPr="00355F31" w:rsidRDefault="0000575D" w:rsidP="00D617EE">
      <w:pPr>
        <w:pStyle w:val="Heading1"/>
        <w:rPr>
          <w:color w:val="C00000"/>
        </w:rPr>
      </w:pPr>
      <w:bookmarkStart w:id="3" w:name="_Toc121827184"/>
      <w:r w:rsidRPr="00355F31">
        <w:rPr>
          <w:color w:val="C00000"/>
        </w:rPr>
        <w:lastRenderedPageBreak/>
        <w:t xml:space="preserve">About </w:t>
      </w:r>
      <w:r w:rsidR="00D617EE" w:rsidRPr="00355F31">
        <w:rPr>
          <w:color w:val="C00000"/>
        </w:rPr>
        <w:t>U</w:t>
      </w:r>
      <w:r w:rsidRPr="00355F31">
        <w:rPr>
          <w:color w:val="C00000"/>
        </w:rPr>
        <w:t>s</w:t>
      </w:r>
      <w:bookmarkEnd w:id="3"/>
    </w:p>
    <w:p w14:paraId="188145A1" w14:textId="4BA74396" w:rsidR="00AB5628" w:rsidRPr="00D617EE" w:rsidRDefault="00D617EE" w:rsidP="00D10203">
      <w:pPr>
        <w:pStyle w:val="Heading2"/>
        <w:numPr>
          <w:ilvl w:val="1"/>
          <w:numId w:val="35"/>
        </w:numPr>
        <w:ind w:left="709"/>
      </w:pPr>
      <w:bookmarkStart w:id="4" w:name="_Toc121827185"/>
      <w:r>
        <w:t>Local G</w:t>
      </w:r>
      <w:r w:rsidR="00AB5628" w:rsidRPr="00D617EE">
        <w:t>overnment in Ireland</w:t>
      </w:r>
      <w:bookmarkEnd w:id="4"/>
      <w:r w:rsidR="00AB5628" w:rsidRPr="00D617EE">
        <w:t xml:space="preserve"> </w:t>
      </w:r>
    </w:p>
    <w:p w14:paraId="4F7E9F85" w14:textId="27386E18" w:rsidR="00AB5628" w:rsidRPr="000234AC" w:rsidRDefault="00AB5628" w:rsidP="00106E69">
      <w:pPr>
        <w:rPr>
          <w:color w:val="auto"/>
          <w:shd w:val="clear" w:color="auto" w:fill="FAF9F8"/>
        </w:rPr>
      </w:pPr>
      <w:r w:rsidRPr="000234AC">
        <w:rPr>
          <w:color w:val="auto"/>
          <w:shd w:val="clear" w:color="auto" w:fill="FAF9F8"/>
        </w:rPr>
        <w:t>There are 31 local authorities and 3 regional assemblies in Ireland</w:t>
      </w:r>
      <w:r w:rsidR="00F57133">
        <w:rPr>
          <w:color w:val="auto"/>
          <w:shd w:val="clear" w:color="auto" w:fill="FAF9F8"/>
        </w:rPr>
        <w:t xml:space="preserve">. </w:t>
      </w:r>
      <w:r w:rsidRPr="000234AC">
        <w:rPr>
          <w:color w:val="auto"/>
          <w:shd w:val="clear" w:color="auto" w:fill="FAF9F8"/>
        </w:rPr>
        <w:t xml:space="preserve">Local authorities are the closest and most accessible form of government to citizens. </w:t>
      </w:r>
      <w:r w:rsidR="00F57133">
        <w:rPr>
          <w:color w:val="auto"/>
          <w:shd w:val="clear" w:color="auto" w:fill="FAF9F8"/>
        </w:rPr>
        <w:t>T</w:t>
      </w:r>
      <w:r w:rsidRPr="000234AC">
        <w:rPr>
          <w:color w:val="auto"/>
          <w:shd w:val="clear" w:color="auto" w:fill="FAF9F8"/>
        </w:rPr>
        <w:t>hey have responsibility for the delivery of a wide range of services in their local area, with a focus on making cities, towns, villages and the countryside attractive places in which to live, work and invest.</w:t>
      </w:r>
    </w:p>
    <w:p w14:paraId="5D592E18" w14:textId="3AE457ED" w:rsidR="00AB5628" w:rsidRPr="000234AC" w:rsidRDefault="00AB5628" w:rsidP="00106E69">
      <w:pPr>
        <w:rPr>
          <w:color w:val="auto"/>
          <w:shd w:val="clear" w:color="auto" w:fill="FAF9F8"/>
        </w:rPr>
      </w:pPr>
      <w:r w:rsidRPr="000234AC">
        <w:rPr>
          <w:color w:val="auto"/>
          <w:shd w:val="clear" w:color="auto" w:fill="FAF9F8"/>
        </w:rPr>
        <w:t>Local authority services make a significant contribution to the physical, cultural, social and environmental development of communities and include housing, planning, infrastructure, environmental protection and the provision of amenities and recreation and community infrastructure.</w:t>
      </w:r>
    </w:p>
    <w:p w14:paraId="7342F039" w14:textId="650DE454" w:rsidR="00106E69" w:rsidRPr="000234AC" w:rsidRDefault="00AB5628" w:rsidP="00106E69">
      <w:pPr>
        <w:rPr>
          <w:color w:val="auto"/>
          <w:shd w:val="clear" w:color="auto" w:fill="FAF9F8"/>
        </w:rPr>
      </w:pPr>
      <w:r w:rsidRPr="000234AC">
        <w:rPr>
          <w:color w:val="auto"/>
          <w:shd w:val="clear" w:color="auto" w:fill="FAF9F8"/>
        </w:rPr>
        <w:t xml:space="preserve">Local authorities play a key role in promoting social inclusion and quality of life and supporting economic development and enterprise at a local level. Local authorities take the lead role in shaping the strategic vision of the county or city. They also work in partnership with other state, public and private bodies in the delivery of critical infrastructure and shared services. </w:t>
      </w:r>
    </w:p>
    <w:p w14:paraId="414A3B4A" w14:textId="307AD4D0" w:rsidR="00AB5628" w:rsidRPr="000234AC" w:rsidRDefault="00AB5628" w:rsidP="00106E69">
      <w:pPr>
        <w:rPr>
          <w:color w:val="auto"/>
          <w:shd w:val="clear" w:color="auto" w:fill="FAF9F8"/>
        </w:rPr>
      </w:pPr>
      <w:r w:rsidRPr="000234AC">
        <w:rPr>
          <w:color w:val="auto"/>
          <w:shd w:val="clear" w:color="auto" w:fill="FAF9F8"/>
        </w:rPr>
        <w:t xml:space="preserve">Local authorities deliver hundreds of services and implement policy across a range of areas including: </w:t>
      </w:r>
    </w:p>
    <w:p w14:paraId="57D1674A" w14:textId="49B5FC67"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Arts and culture</w:t>
      </w:r>
    </w:p>
    <w:p w14:paraId="177460D2" w14:textId="6AD174F7"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 xml:space="preserve">Climate action </w:t>
      </w:r>
    </w:p>
    <w:p w14:paraId="66B31115" w14:textId="7BB559F7"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Community services</w:t>
      </w:r>
    </w:p>
    <w:p w14:paraId="7EA346B0" w14:textId="650DB298"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Economic development</w:t>
      </w:r>
    </w:p>
    <w:p w14:paraId="58DBDC00" w14:textId="01E7B4A1"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Environment</w:t>
      </w:r>
    </w:p>
    <w:p w14:paraId="0593D4D4" w14:textId="342C0276"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Housing</w:t>
      </w:r>
    </w:p>
    <w:p w14:paraId="135880EA" w14:textId="60186FA1"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Libraries</w:t>
      </w:r>
    </w:p>
    <w:p w14:paraId="455657D1" w14:textId="2294DB38"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Parks and open spaces</w:t>
      </w:r>
    </w:p>
    <w:p w14:paraId="1C73B95B" w14:textId="51149FCD"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 xml:space="preserve">Planning </w:t>
      </w:r>
    </w:p>
    <w:p w14:paraId="1E9A9607" w14:textId="7DE62FC4"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Roads and transport</w:t>
      </w:r>
    </w:p>
    <w:p w14:paraId="6FD1167B" w14:textId="72481BCE"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 xml:space="preserve">Tourism </w:t>
      </w:r>
    </w:p>
    <w:p w14:paraId="2E45F074" w14:textId="77777777" w:rsidR="006744F9" w:rsidRPr="000234AC" w:rsidRDefault="006744F9" w:rsidP="00106E69">
      <w:pPr>
        <w:rPr>
          <w:color w:val="auto"/>
          <w:shd w:val="clear" w:color="auto" w:fill="FAF9F8"/>
        </w:rPr>
      </w:pPr>
    </w:p>
    <w:p w14:paraId="2EEC3987" w14:textId="36633EBB" w:rsidR="00AB5628" w:rsidRPr="000234AC" w:rsidRDefault="00AB5628" w:rsidP="00106E69">
      <w:pPr>
        <w:rPr>
          <w:color w:val="auto"/>
          <w:shd w:val="clear" w:color="auto" w:fill="FAF9F8"/>
        </w:rPr>
      </w:pPr>
      <w:r w:rsidRPr="000234AC">
        <w:rPr>
          <w:color w:val="auto"/>
          <w:shd w:val="clear" w:color="auto" w:fill="FAF9F8"/>
        </w:rPr>
        <w:lastRenderedPageBreak/>
        <w:t>Local authority employees come from a wide range of backgrounds with diverse skill sets, qualifications and experience. Roles in the sector include:</w:t>
      </w:r>
    </w:p>
    <w:p w14:paraId="67DBD9A9" w14:textId="5620B2CD"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 xml:space="preserve">Accountants </w:t>
      </w:r>
    </w:p>
    <w:p w14:paraId="643FC2AE" w14:textId="6EFCB9DB" w:rsidR="00914F70" w:rsidRDefault="00665A90" w:rsidP="00D617EE">
      <w:pPr>
        <w:pStyle w:val="ListParagraph"/>
        <w:numPr>
          <w:ilvl w:val="0"/>
          <w:numId w:val="34"/>
        </w:numPr>
        <w:spacing w:before="0" w:after="0"/>
        <w:rPr>
          <w:color w:val="auto"/>
          <w:shd w:val="clear" w:color="auto" w:fill="FAF9F8"/>
        </w:rPr>
      </w:pPr>
      <w:r>
        <w:rPr>
          <w:color w:val="auto"/>
          <w:shd w:val="clear" w:color="auto" w:fill="FAF9F8"/>
        </w:rPr>
        <w:t>Administrators</w:t>
      </w:r>
    </w:p>
    <w:p w14:paraId="68F255BC" w14:textId="17F9C679"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Apprenticeships</w:t>
      </w:r>
    </w:p>
    <w:p w14:paraId="33D00E66" w14:textId="11535AE8"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Archaeologists</w:t>
      </w:r>
    </w:p>
    <w:p w14:paraId="4FC5379F" w14:textId="169AAC0B"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Architects</w:t>
      </w:r>
    </w:p>
    <w:p w14:paraId="5BF39D0F" w14:textId="06E082A6"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Archivists</w:t>
      </w:r>
    </w:p>
    <w:p w14:paraId="2BDD4189" w14:textId="213CB6AF"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Conservation officers</w:t>
      </w:r>
    </w:p>
    <w:p w14:paraId="6227ECA0" w14:textId="4A7B77F8"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Engineers</w:t>
      </w:r>
    </w:p>
    <w:p w14:paraId="30AD9762" w14:textId="682515B6"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Fire services</w:t>
      </w:r>
    </w:p>
    <w:p w14:paraId="0E955B9A" w14:textId="30D2F019"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 xml:space="preserve">General service and </w:t>
      </w:r>
      <w:r w:rsidR="00B552AC">
        <w:rPr>
          <w:color w:val="auto"/>
          <w:shd w:val="clear" w:color="auto" w:fill="FAF9F8"/>
        </w:rPr>
        <w:t>t</w:t>
      </w:r>
      <w:r w:rsidRPr="000234AC">
        <w:rPr>
          <w:color w:val="auto"/>
          <w:shd w:val="clear" w:color="auto" w:fill="FAF9F8"/>
        </w:rPr>
        <w:t xml:space="preserve">radespeople </w:t>
      </w:r>
    </w:p>
    <w:p w14:paraId="12E7E3FC" w14:textId="3881C6FD"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 xml:space="preserve">Graduates </w:t>
      </w:r>
    </w:p>
    <w:p w14:paraId="6522077F" w14:textId="79B91032"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Health and Safety</w:t>
      </w:r>
    </w:p>
    <w:p w14:paraId="658681E1" w14:textId="4E8190D5"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Information technology</w:t>
      </w:r>
    </w:p>
    <w:p w14:paraId="74318068" w14:textId="05DE0B32"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 xml:space="preserve">Library </w:t>
      </w:r>
      <w:r w:rsidR="00B552AC">
        <w:rPr>
          <w:color w:val="auto"/>
          <w:shd w:val="clear" w:color="auto" w:fill="FAF9F8"/>
        </w:rPr>
        <w:t>s</w:t>
      </w:r>
      <w:r w:rsidRPr="000234AC">
        <w:rPr>
          <w:color w:val="auto"/>
          <w:shd w:val="clear" w:color="auto" w:fill="FAF9F8"/>
        </w:rPr>
        <w:t xml:space="preserve">ervices </w:t>
      </w:r>
    </w:p>
    <w:p w14:paraId="2A1816A9" w14:textId="46F85E78"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Planners</w:t>
      </w:r>
    </w:p>
    <w:p w14:paraId="792A150D" w14:textId="1EBDCA83" w:rsidR="00AB5628" w:rsidRPr="000234AC"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Senior management roles</w:t>
      </w:r>
    </w:p>
    <w:p w14:paraId="216DB991" w14:textId="7881E8EB" w:rsidR="00B24E97" w:rsidRDefault="00AB5628" w:rsidP="00D617EE">
      <w:pPr>
        <w:pStyle w:val="ListParagraph"/>
        <w:numPr>
          <w:ilvl w:val="0"/>
          <w:numId w:val="34"/>
        </w:numPr>
        <w:spacing w:before="0" w:after="0"/>
        <w:rPr>
          <w:color w:val="auto"/>
          <w:shd w:val="clear" w:color="auto" w:fill="FAF9F8"/>
        </w:rPr>
      </w:pPr>
      <w:r w:rsidRPr="000234AC">
        <w:rPr>
          <w:color w:val="auto"/>
          <w:shd w:val="clear" w:color="auto" w:fill="FAF9F8"/>
        </w:rPr>
        <w:t>Technicians</w:t>
      </w:r>
    </w:p>
    <w:p w14:paraId="7D2A501A" w14:textId="77777777" w:rsidR="00911664" w:rsidRPr="00911664" w:rsidRDefault="00911664" w:rsidP="00911664">
      <w:pPr>
        <w:rPr>
          <w:color w:val="auto"/>
          <w:shd w:val="clear" w:color="auto" w:fill="FAF9F8"/>
        </w:rPr>
      </w:pPr>
    </w:p>
    <w:p w14:paraId="0EA7155B" w14:textId="3FB9ED8D" w:rsidR="00F1660A" w:rsidRDefault="00911664" w:rsidP="00911664">
      <w:pPr>
        <w:rPr>
          <w:color w:val="auto"/>
        </w:rPr>
      </w:pPr>
      <w:r w:rsidRPr="00911664">
        <w:rPr>
          <w:color w:val="auto"/>
        </w:rPr>
        <w:t xml:space="preserve">Working for </w:t>
      </w:r>
      <w:r w:rsidR="0090069A" w:rsidRPr="0090069A">
        <w:rPr>
          <w:color w:val="auto"/>
        </w:rPr>
        <w:t>Galway City</w:t>
      </w:r>
      <w:r w:rsidRPr="0090069A">
        <w:rPr>
          <w:color w:val="auto"/>
        </w:rPr>
        <w:t xml:space="preserve"> </w:t>
      </w:r>
      <w:r w:rsidRPr="00911664">
        <w:rPr>
          <w:color w:val="auto"/>
        </w:rPr>
        <w:t xml:space="preserve">Council gives </w:t>
      </w:r>
      <w:r>
        <w:rPr>
          <w:color w:val="auto"/>
        </w:rPr>
        <w:t xml:space="preserve">our </w:t>
      </w:r>
      <w:r w:rsidRPr="00911664">
        <w:rPr>
          <w:color w:val="auto"/>
        </w:rPr>
        <w:t>employees the opportunity to gain experience at the heart of local government and to make a real difference for</w:t>
      </w:r>
      <w:r w:rsidR="00545663">
        <w:rPr>
          <w:color w:val="auto"/>
        </w:rPr>
        <w:t xml:space="preserve"> Galway City</w:t>
      </w:r>
      <w:r w:rsidRPr="00911664">
        <w:rPr>
          <w:color w:val="auto"/>
        </w:rPr>
        <w:t xml:space="preserve">. Everything we do in </w:t>
      </w:r>
      <w:r w:rsidR="0090069A" w:rsidRPr="0090069A">
        <w:rPr>
          <w:color w:val="auto"/>
        </w:rPr>
        <w:t>Galway City</w:t>
      </w:r>
      <w:r w:rsidR="008E425E" w:rsidRPr="0090069A">
        <w:rPr>
          <w:color w:val="auto"/>
        </w:rPr>
        <w:t xml:space="preserve"> </w:t>
      </w:r>
      <w:r w:rsidRPr="00911664">
        <w:rPr>
          <w:color w:val="auto"/>
        </w:rPr>
        <w:t>Council is geared towards makin</w:t>
      </w:r>
      <w:r w:rsidR="008E425E">
        <w:rPr>
          <w:color w:val="auto"/>
        </w:rPr>
        <w:t xml:space="preserve">g </w:t>
      </w:r>
      <w:r w:rsidR="0090069A">
        <w:rPr>
          <w:color w:val="auto"/>
        </w:rPr>
        <w:t xml:space="preserve">Galway </w:t>
      </w:r>
      <w:r w:rsidR="0090069A" w:rsidRPr="00911664">
        <w:rPr>
          <w:color w:val="auto"/>
        </w:rPr>
        <w:t>City</w:t>
      </w:r>
      <w:r w:rsidR="008E425E">
        <w:rPr>
          <w:color w:val="FF0000"/>
        </w:rPr>
        <w:t xml:space="preserve"> </w:t>
      </w:r>
      <w:r w:rsidRPr="00911664">
        <w:rPr>
          <w:color w:val="auto"/>
        </w:rPr>
        <w:t>a great place to live and work</w:t>
      </w:r>
      <w:r w:rsidR="00F1660A">
        <w:rPr>
          <w:color w:val="auto"/>
        </w:rPr>
        <w:t xml:space="preserve"> and our employees </w:t>
      </w:r>
      <w:r w:rsidRPr="00911664">
        <w:rPr>
          <w:color w:val="auto"/>
        </w:rPr>
        <w:t xml:space="preserve">play a vital role in that ambition. </w:t>
      </w:r>
    </w:p>
    <w:p w14:paraId="2674E7BB" w14:textId="7FFF2A7D" w:rsidR="001A2DCB" w:rsidRPr="00911664" w:rsidRDefault="001A2DCB" w:rsidP="00911664">
      <w:pPr>
        <w:rPr>
          <w:color w:val="auto"/>
          <w:shd w:val="clear" w:color="auto" w:fill="FAF9F8"/>
        </w:rPr>
      </w:pPr>
    </w:p>
    <w:p w14:paraId="7B0DF1C5" w14:textId="61011637" w:rsidR="001A2DCB" w:rsidRDefault="001A2DCB">
      <w:pPr>
        <w:spacing w:after="160" w:line="259" w:lineRule="auto"/>
        <w:rPr>
          <w:shd w:val="clear" w:color="auto" w:fill="FAF9F8"/>
        </w:rPr>
      </w:pPr>
      <w:r>
        <w:rPr>
          <w:shd w:val="clear" w:color="auto" w:fill="FAF9F8"/>
        </w:rPr>
        <w:br w:type="page"/>
      </w:r>
    </w:p>
    <w:p w14:paraId="098EA4C2" w14:textId="79DFCCF3" w:rsidR="00FF7ED2" w:rsidRPr="0090069A" w:rsidRDefault="0090069A" w:rsidP="00D10203">
      <w:pPr>
        <w:pStyle w:val="Heading2"/>
        <w:numPr>
          <w:ilvl w:val="1"/>
          <w:numId w:val="35"/>
        </w:numPr>
        <w:ind w:left="709"/>
      </w:pPr>
      <w:bookmarkStart w:id="5" w:name="_Toc121827186"/>
      <w:r>
        <w:lastRenderedPageBreak/>
        <w:t>Galway City Council</w:t>
      </w:r>
      <w:bookmarkEnd w:id="5"/>
    </w:p>
    <w:p w14:paraId="1BDE5888" w14:textId="3BE633A4" w:rsidR="005A7D5D" w:rsidRDefault="005A7D5D" w:rsidP="000C5D47">
      <w:pPr>
        <w:rPr>
          <w:color w:val="auto"/>
          <w:shd w:val="clear" w:color="auto" w:fill="FAF9F8"/>
        </w:rPr>
      </w:pPr>
      <w:r w:rsidRPr="005A7D5D">
        <w:rPr>
          <w:color w:val="auto"/>
          <w:shd w:val="clear" w:color="auto" w:fill="FAF9F8"/>
        </w:rPr>
        <w:t>Galway City’s reputation precedes it as a culturally diverse, vibrant, youthful city, surrounded by the breath-taking vistas of Connemara to the west, Lough Corrib to the north and the wildness of the Atlantic Ocean rearing at the south of the city. Many factors contribute to make Galway City a unique place to live, work and visit.</w:t>
      </w:r>
    </w:p>
    <w:p w14:paraId="41C2F74C" w14:textId="0E6982A7" w:rsidR="005A7D5D" w:rsidRDefault="005A7D5D" w:rsidP="005A7D5D">
      <w:pPr>
        <w:rPr>
          <w:color w:val="auto"/>
          <w:shd w:val="clear" w:color="auto" w:fill="FAF9F8"/>
        </w:rPr>
      </w:pPr>
      <w:r>
        <w:rPr>
          <w:color w:val="auto"/>
          <w:shd w:val="clear" w:color="auto" w:fill="FAF9F8"/>
        </w:rPr>
        <w:t>Galway City Council</w:t>
      </w:r>
      <w:r w:rsidRPr="000234AC">
        <w:rPr>
          <w:color w:val="auto"/>
          <w:shd w:val="clear" w:color="auto" w:fill="FAF9F8"/>
        </w:rPr>
        <w:t xml:space="preserve"> employs a workforce of approximately</w:t>
      </w:r>
      <w:r>
        <w:rPr>
          <w:color w:val="auto"/>
          <w:shd w:val="clear" w:color="auto" w:fill="FAF9F8"/>
        </w:rPr>
        <w:t xml:space="preserve"> 550</w:t>
      </w:r>
      <w:r w:rsidRPr="000234AC">
        <w:rPr>
          <w:color w:val="auto"/>
          <w:shd w:val="clear" w:color="auto" w:fill="FAF9F8"/>
        </w:rPr>
        <w:t xml:space="preserve"> employees. As an organisation, </w:t>
      </w:r>
      <w:r>
        <w:rPr>
          <w:color w:val="auto"/>
          <w:shd w:val="clear" w:color="auto" w:fill="FAF9F8"/>
        </w:rPr>
        <w:t>Galway City Council</w:t>
      </w:r>
      <w:r w:rsidRPr="000234AC">
        <w:rPr>
          <w:color w:val="auto"/>
          <w:shd w:val="clear" w:color="auto" w:fill="FAF9F8"/>
        </w:rPr>
        <w:t xml:space="preserve"> seeks to enhance the </w:t>
      </w:r>
      <w:r>
        <w:rPr>
          <w:color w:val="auto"/>
          <w:shd w:val="clear" w:color="auto" w:fill="FAF9F8"/>
        </w:rPr>
        <w:t>city’s</w:t>
      </w:r>
      <w:r w:rsidRPr="000234AC">
        <w:rPr>
          <w:color w:val="auto"/>
          <w:shd w:val="clear" w:color="auto" w:fill="FAF9F8"/>
        </w:rPr>
        <w:t xml:space="preserve"> attraction as a place in which to invest, work, and live, and takes the lead role in shaping the strategic vision of the </w:t>
      </w:r>
      <w:r>
        <w:rPr>
          <w:color w:val="auto"/>
          <w:shd w:val="clear" w:color="auto" w:fill="FAF9F8"/>
        </w:rPr>
        <w:t>city</w:t>
      </w:r>
      <w:r w:rsidRPr="000234AC">
        <w:rPr>
          <w:color w:val="auto"/>
          <w:shd w:val="clear" w:color="auto" w:fill="FAF9F8"/>
        </w:rPr>
        <w:t xml:space="preserve">. We provide a diverse, multi-layered and evolving range of services to both citizens and visitors to </w:t>
      </w:r>
      <w:r>
        <w:rPr>
          <w:color w:val="auto"/>
          <w:shd w:val="clear" w:color="auto" w:fill="FAF9F8"/>
        </w:rPr>
        <w:t>Galway City</w:t>
      </w:r>
      <w:r w:rsidRPr="000234AC">
        <w:rPr>
          <w:color w:val="auto"/>
          <w:shd w:val="clear" w:color="auto" w:fill="FAF9F8"/>
        </w:rPr>
        <w:t xml:space="preserve">, which include the provision of housing, planning, development, environmental, </w:t>
      </w:r>
      <w:r w:rsidR="00B049ED" w:rsidRPr="000234AC">
        <w:rPr>
          <w:color w:val="auto"/>
          <w:shd w:val="clear" w:color="auto" w:fill="FAF9F8"/>
        </w:rPr>
        <w:t>roads,</w:t>
      </w:r>
      <w:r w:rsidR="007E68EA">
        <w:rPr>
          <w:color w:val="auto"/>
          <w:shd w:val="clear" w:color="auto" w:fill="FAF9F8"/>
        </w:rPr>
        <w:t xml:space="preserve"> </w:t>
      </w:r>
      <w:r w:rsidRPr="000234AC">
        <w:rPr>
          <w:color w:val="auto"/>
          <w:shd w:val="clear" w:color="auto" w:fill="FAF9F8"/>
        </w:rPr>
        <w:t xml:space="preserve">traffic, leisure and community services. </w:t>
      </w:r>
    </w:p>
    <w:p w14:paraId="4B396BCB" w14:textId="6F95E3C4" w:rsidR="005A7D5D" w:rsidRDefault="005A7D5D" w:rsidP="005A7D5D">
      <w:pPr>
        <w:rPr>
          <w:color w:val="auto"/>
          <w:shd w:val="clear" w:color="auto" w:fill="FAF9F8"/>
        </w:rPr>
      </w:pPr>
      <w:r w:rsidRPr="000234AC">
        <w:rPr>
          <w:color w:val="auto"/>
          <w:shd w:val="clear" w:color="auto" w:fill="FAF9F8"/>
        </w:rPr>
        <w:t>Our employees work in a dynamic and progressive local authority which promotes</w:t>
      </w:r>
      <w:r>
        <w:rPr>
          <w:color w:val="auto"/>
          <w:shd w:val="clear" w:color="auto" w:fill="FAF9F8"/>
        </w:rPr>
        <w:t xml:space="preserve"> equal opportunities for all. </w:t>
      </w:r>
      <w:r w:rsidRPr="000234AC">
        <w:rPr>
          <w:color w:val="auto"/>
          <w:shd w:val="clear" w:color="auto" w:fill="FAF9F8"/>
        </w:rPr>
        <w:t>They are our most valuable resource.</w:t>
      </w:r>
    </w:p>
    <w:p w14:paraId="114F22E1" w14:textId="35DA7D96" w:rsidR="00BE5729" w:rsidRPr="0026408B" w:rsidRDefault="0095193B" w:rsidP="00BE5729">
      <w:pPr>
        <w:rPr>
          <w:b/>
          <w:bCs/>
          <w:color w:val="auto"/>
          <w:shd w:val="clear" w:color="auto" w:fill="FAF9F8"/>
        </w:rPr>
      </w:pPr>
      <w:r>
        <w:rPr>
          <w:noProof/>
          <w:lang w:eastAsia="en-IE"/>
        </w:rPr>
        <w:drawing>
          <wp:anchor distT="0" distB="0" distL="114300" distR="114300" simplePos="0" relativeHeight="251978752" behindDoc="1" locked="0" layoutInCell="1" allowOverlap="1" wp14:anchorId="7594A6CE" wp14:editId="3A464F32">
            <wp:simplePos x="0" y="0"/>
            <wp:positionH relativeFrom="column">
              <wp:posOffset>4290359</wp:posOffset>
            </wp:positionH>
            <wp:positionV relativeFrom="paragraph">
              <wp:posOffset>382905</wp:posOffset>
            </wp:positionV>
            <wp:extent cx="2222500" cy="3676650"/>
            <wp:effectExtent l="0" t="0" r="6350" b="0"/>
            <wp:wrapTight wrapText="bothSides">
              <wp:wrapPolygon edited="0">
                <wp:start x="0" y="0"/>
                <wp:lineTo x="0" y="21488"/>
                <wp:lineTo x="21477" y="21488"/>
                <wp:lineTo x="21477" y="0"/>
                <wp:lineTo x="0" y="0"/>
              </wp:wrapPolygon>
            </wp:wrapTight>
            <wp:docPr id="9" name="Chart 9">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noProof/>
          <w:lang w:eastAsia="en-IE"/>
        </w:rPr>
        <w:drawing>
          <wp:anchor distT="0" distB="0" distL="114300" distR="114300" simplePos="0" relativeHeight="251971584" behindDoc="1" locked="0" layoutInCell="1" allowOverlap="1" wp14:anchorId="22526A37" wp14:editId="7AD34A32">
            <wp:simplePos x="0" y="0"/>
            <wp:positionH relativeFrom="margin">
              <wp:align>left</wp:align>
            </wp:positionH>
            <wp:positionV relativeFrom="paragraph">
              <wp:posOffset>376555</wp:posOffset>
            </wp:positionV>
            <wp:extent cx="2006600" cy="3060700"/>
            <wp:effectExtent l="0" t="0" r="0" b="6350"/>
            <wp:wrapTight wrapText="bothSides">
              <wp:wrapPolygon edited="0">
                <wp:start x="0" y="0"/>
                <wp:lineTo x="0" y="21510"/>
                <wp:lineTo x="21327" y="21510"/>
                <wp:lineTo x="21327" y="0"/>
                <wp:lineTo x="0" y="0"/>
              </wp:wrapPolygon>
            </wp:wrapTight>
            <wp:docPr id="6" name="Chart 6">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BE5729" w:rsidRPr="0026408B">
        <w:rPr>
          <w:b/>
          <w:bCs/>
          <w:color w:val="auto"/>
          <w:shd w:val="clear" w:color="auto" w:fill="FAF9F8"/>
        </w:rPr>
        <w:t>Galway City Council workforce breakdown is as follows:</w:t>
      </w:r>
    </w:p>
    <w:p w14:paraId="668AE77F" w14:textId="210E1F7B" w:rsidR="000C7223" w:rsidRDefault="0095193B" w:rsidP="00D617EE">
      <w:pPr>
        <w:ind w:left="-567" w:right="-1039" w:hanging="567"/>
        <w:jc w:val="right"/>
        <w:rPr>
          <w:shd w:val="clear" w:color="auto" w:fill="FAF9F8"/>
        </w:rPr>
      </w:pPr>
      <w:r>
        <w:rPr>
          <w:noProof/>
          <w:lang w:eastAsia="en-IE"/>
        </w:rPr>
        <w:drawing>
          <wp:anchor distT="0" distB="0" distL="114300" distR="114300" simplePos="0" relativeHeight="251972608" behindDoc="1" locked="0" layoutInCell="1" allowOverlap="1" wp14:anchorId="60D7CFA4" wp14:editId="646F6C52">
            <wp:simplePos x="0" y="0"/>
            <wp:positionH relativeFrom="margin">
              <wp:posOffset>2260600</wp:posOffset>
            </wp:positionH>
            <wp:positionV relativeFrom="paragraph">
              <wp:posOffset>8255</wp:posOffset>
            </wp:positionV>
            <wp:extent cx="1949450" cy="3009900"/>
            <wp:effectExtent l="0" t="0" r="0" b="0"/>
            <wp:wrapTight wrapText="bothSides">
              <wp:wrapPolygon edited="0">
                <wp:start x="0" y="0"/>
                <wp:lineTo x="0" y="21463"/>
                <wp:lineTo x="21319" y="21463"/>
                <wp:lineTo x="21319" y="0"/>
                <wp:lineTo x="0" y="0"/>
              </wp:wrapPolygon>
            </wp:wrapTight>
            <wp:docPr id="7" name="Chart 7">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4102E9">
        <w:rPr>
          <w:shd w:val="clear" w:color="auto" w:fill="FAF9F8"/>
        </w:rPr>
        <w:br w:type="textWrapping" w:clear="all"/>
      </w:r>
    </w:p>
    <w:p w14:paraId="11D5E618" w14:textId="77777777" w:rsidR="0095193B" w:rsidRDefault="0095193B" w:rsidP="00D617EE">
      <w:pPr>
        <w:ind w:left="-567" w:right="-1039" w:hanging="567"/>
        <w:jc w:val="right"/>
        <w:rPr>
          <w:shd w:val="clear" w:color="auto" w:fill="FAF9F8"/>
        </w:rPr>
      </w:pPr>
    </w:p>
    <w:p w14:paraId="2E273EBF" w14:textId="3CB15341" w:rsidR="00AB237B" w:rsidRPr="00355F31" w:rsidRDefault="00197FF4" w:rsidP="00D10203">
      <w:pPr>
        <w:pStyle w:val="Heading1"/>
        <w:rPr>
          <w:color w:val="C00000"/>
        </w:rPr>
      </w:pPr>
      <w:bookmarkStart w:id="6" w:name="_Toc121827187"/>
      <w:r w:rsidRPr="00355F31">
        <w:rPr>
          <w:color w:val="C00000"/>
        </w:rPr>
        <w:lastRenderedPageBreak/>
        <w:t xml:space="preserve">Gender Pay Gap </w:t>
      </w:r>
      <w:r w:rsidR="0000575D" w:rsidRPr="00355F31">
        <w:rPr>
          <w:color w:val="C00000"/>
        </w:rPr>
        <w:t>Reporting</w:t>
      </w:r>
      <w:bookmarkEnd w:id="6"/>
      <w:r w:rsidR="0000575D" w:rsidRPr="00355F31">
        <w:rPr>
          <w:color w:val="C00000"/>
        </w:rPr>
        <w:t xml:space="preserve"> </w:t>
      </w:r>
    </w:p>
    <w:p w14:paraId="32436136" w14:textId="58C7684C" w:rsidR="00D81B7F" w:rsidRDefault="00D617EE" w:rsidP="00D10203">
      <w:pPr>
        <w:pStyle w:val="Heading2"/>
        <w:numPr>
          <w:ilvl w:val="1"/>
          <w:numId w:val="35"/>
        </w:numPr>
        <w:ind w:left="709"/>
        <w:rPr>
          <w:lang w:eastAsia="en-IE"/>
        </w:rPr>
      </w:pPr>
      <w:bookmarkStart w:id="7" w:name="_Toc121827188"/>
      <w:r>
        <w:rPr>
          <w:noProof/>
          <w:lang w:eastAsia="en-IE"/>
        </w:rPr>
        <w:t xml:space="preserve">Gender Pay </w:t>
      </w:r>
      <w:r>
        <w:t>Gap</w:t>
      </w:r>
      <w:r>
        <w:rPr>
          <w:noProof/>
          <w:lang w:eastAsia="en-IE"/>
        </w:rPr>
        <w:t xml:space="preserve"> R</w:t>
      </w:r>
      <w:r w:rsidR="00F305F8">
        <w:rPr>
          <w:noProof/>
          <w:lang w:eastAsia="en-IE"/>
        </w:rPr>
        <w:t>eporting</w:t>
      </w:r>
      <w:r w:rsidR="00C104FE">
        <w:rPr>
          <w:noProof/>
          <w:lang w:eastAsia="en-IE"/>
        </w:rPr>
        <w:t xml:space="preserve"> 2022</w:t>
      </w:r>
      <w:bookmarkEnd w:id="7"/>
    </w:p>
    <w:p w14:paraId="57609E50" w14:textId="77777777" w:rsidR="008C10E5" w:rsidRDefault="00EA3F90" w:rsidP="000234AC">
      <w:pPr>
        <w:rPr>
          <w:color w:val="auto"/>
          <w:lang w:eastAsia="en-IE"/>
        </w:rPr>
      </w:pPr>
      <w:r w:rsidRPr="00A336EB">
        <w:rPr>
          <w:color w:val="auto"/>
          <w:lang w:eastAsia="en-IE"/>
        </w:rPr>
        <w:t xml:space="preserve">The Gender Pay Gap </w:t>
      </w:r>
      <w:r w:rsidR="00F23595" w:rsidRPr="00A336EB">
        <w:rPr>
          <w:color w:val="auto"/>
          <w:lang w:eastAsia="en-IE"/>
        </w:rPr>
        <w:t xml:space="preserve">Information Act, 2021 requires organisations with over 250 employees to report on their Gender Pay Gap. </w:t>
      </w:r>
      <w:r w:rsidR="000F1E7F" w:rsidRPr="00A336EB">
        <w:rPr>
          <w:color w:val="auto"/>
          <w:lang w:eastAsia="en-IE"/>
        </w:rPr>
        <w:t xml:space="preserve">2022 is the first year that organisations will have to report on their Gender Pay Gap. </w:t>
      </w:r>
    </w:p>
    <w:p w14:paraId="75BFD88E" w14:textId="74B8366E" w:rsidR="008C10E5" w:rsidRDefault="008C10E5" w:rsidP="008C10E5">
      <w:pPr>
        <w:rPr>
          <w:color w:val="auto"/>
          <w:lang w:eastAsia="en-IE"/>
        </w:rPr>
      </w:pPr>
      <w:r>
        <w:rPr>
          <w:color w:val="auto"/>
          <w:lang w:eastAsia="en-IE"/>
        </w:rPr>
        <w:t xml:space="preserve">Organisations are asked to select a ‘snapshot’ date in the month of June. </w:t>
      </w:r>
      <w:r w:rsidRPr="007242B4">
        <w:rPr>
          <w:color w:val="auto"/>
          <w:lang w:eastAsia="en-IE"/>
        </w:rPr>
        <w:t>The reporting period is the 12</w:t>
      </w:r>
      <w:r w:rsidR="00B33DC9">
        <w:rPr>
          <w:color w:val="auto"/>
          <w:lang w:eastAsia="en-IE"/>
        </w:rPr>
        <w:t>-</w:t>
      </w:r>
      <w:r w:rsidRPr="007242B4">
        <w:rPr>
          <w:color w:val="auto"/>
          <w:lang w:eastAsia="en-IE"/>
        </w:rPr>
        <w:t>month period immediately preceding and including the snapshot date, which for</w:t>
      </w:r>
      <w:r>
        <w:rPr>
          <w:color w:val="auto"/>
          <w:lang w:eastAsia="en-IE"/>
        </w:rPr>
        <w:t xml:space="preserve"> local authorities, is June</w:t>
      </w:r>
      <w:r w:rsidR="009464AB">
        <w:rPr>
          <w:color w:val="auto"/>
          <w:lang w:eastAsia="en-IE"/>
        </w:rPr>
        <w:t xml:space="preserve"> 30th</w:t>
      </w:r>
      <w:r w:rsidR="00B049ED">
        <w:rPr>
          <w:color w:val="auto"/>
          <w:lang w:eastAsia="en-IE"/>
        </w:rPr>
        <w:t>, 2022</w:t>
      </w:r>
      <w:r>
        <w:rPr>
          <w:color w:val="auto"/>
          <w:lang w:eastAsia="en-IE"/>
        </w:rPr>
        <w:t>. Organisations have six months to prepare their calculations, before reporting six months later during December 2022. The information must be published on the employer’s website or in some other way that is accessible to all its employees and to the public.</w:t>
      </w:r>
    </w:p>
    <w:p w14:paraId="55D55812" w14:textId="40B43A0F" w:rsidR="0009763C" w:rsidRDefault="00D617EE" w:rsidP="00D10203">
      <w:pPr>
        <w:pStyle w:val="Heading2"/>
        <w:numPr>
          <w:ilvl w:val="1"/>
          <w:numId w:val="35"/>
        </w:numPr>
        <w:ind w:left="709"/>
        <w:rPr>
          <w:lang w:eastAsia="en-IE"/>
        </w:rPr>
      </w:pPr>
      <w:bookmarkStart w:id="8" w:name="_Toc121827189"/>
      <w:r>
        <w:rPr>
          <w:lang w:eastAsia="en-IE"/>
        </w:rPr>
        <w:t>Who is I</w:t>
      </w:r>
      <w:r w:rsidR="00F305F8">
        <w:rPr>
          <w:lang w:eastAsia="en-IE"/>
        </w:rPr>
        <w:t>ncluded?</w:t>
      </w:r>
      <w:bookmarkEnd w:id="8"/>
      <w:r w:rsidR="00F305F8">
        <w:rPr>
          <w:lang w:eastAsia="en-IE"/>
        </w:rPr>
        <w:t xml:space="preserve"> </w:t>
      </w:r>
    </w:p>
    <w:p w14:paraId="3464ED52" w14:textId="4FDA8E31" w:rsidR="00800227" w:rsidRPr="00A336EB" w:rsidRDefault="009B2E07" w:rsidP="000234AC">
      <w:pPr>
        <w:rPr>
          <w:color w:val="auto"/>
          <w:lang w:eastAsia="en-IE"/>
        </w:rPr>
      </w:pPr>
      <w:r w:rsidRPr="00A336EB">
        <w:rPr>
          <w:color w:val="auto"/>
          <w:lang w:eastAsia="en-IE"/>
        </w:rPr>
        <w:t>All persons employed by the employer on the snapshot date, including employees not rostered to work on</w:t>
      </w:r>
      <w:r w:rsidR="0009763C" w:rsidRPr="00A336EB">
        <w:rPr>
          <w:color w:val="auto"/>
          <w:lang w:eastAsia="en-IE"/>
        </w:rPr>
        <w:t xml:space="preserve"> </w:t>
      </w:r>
      <w:r w:rsidRPr="00A336EB">
        <w:rPr>
          <w:color w:val="auto"/>
          <w:lang w:eastAsia="en-IE"/>
        </w:rPr>
        <w:t>that date and employees on leave</w:t>
      </w:r>
      <w:r w:rsidR="00FA4AF4" w:rsidRPr="00A336EB">
        <w:rPr>
          <w:color w:val="auto"/>
          <w:lang w:eastAsia="en-IE"/>
        </w:rPr>
        <w:t xml:space="preserve">. The mean and median figures must also be given </w:t>
      </w:r>
      <w:r w:rsidR="00AC6B17" w:rsidRPr="00A336EB">
        <w:rPr>
          <w:color w:val="auto"/>
          <w:lang w:eastAsia="en-IE"/>
        </w:rPr>
        <w:t xml:space="preserve">separately </w:t>
      </w:r>
      <w:r w:rsidR="00FA4AF4" w:rsidRPr="00A336EB">
        <w:rPr>
          <w:color w:val="auto"/>
          <w:lang w:eastAsia="en-IE"/>
        </w:rPr>
        <w:t>fo</w:t>
      </w:r>
      <w:r w:rsidR="00AC6B17" w:rsidRPr="00A336EB">
        <w:rPr>
          <w:color w:val="auto"/>
          <w:lang w:eastAsia="en-IE"/>
        </w:rPr>
        <w:t>r part-time and temporary employees.</w:t>
      </w:r>
    </w:p>
    <w:p w14:paraId="01CE2F38" w14:textId="2003FC6C" w:rsidR="00D617EE" w:rsidRDefault="00D617EE" w:rsidP="00D10203">
      <w:pPr>
        <w:pStyle w:val="Heading2"/>
        <w:numPr>
          <w:ilvl w:val="1"/>
          <w:numId w:val="35"/>
        </w:numPr>
        <w:ind w:left="709"/>
        <w:rPr>
          <w:lang w:eastAsia="en-IE"/>
        </w:rPr>
      </w:pPr>
      <w:bookmarkStart w:id="9" w:name="_Toc121827190"/>
      <w:r>
        <w:rPr>
          <w:lang w:eastAsia="en-IE"/>
        </w:rPr>
        <w:t>What do we mean by the Gender Pay Gap?</w:t>
      </w:r>
      <w:bookmarkEnd w:id="9"/>
      <w:r>
        <w:rPr>
          <w:lang w:eastAsia="en-IE"/>
        </w:rPr>
        <w:t xml:space="preserve"> </w:t>
      </w:r>
    </w:p>
    <w:p w14:paraId="048BB1C3" w14:textId="263238BA" w:rsidR="00BB7210" w:rsidRDefault="00665A90" w:rsidP="000234AC">
      <w:pPr>
        <w:rPr>
          <w:color w:val="auto"/>
        </w:rPr>
      </w:pPr>
      <w:r w:rsidRPr="00A336EB">
        <w:rPr>
          <w:color w:val="auto"/>
        </w:rPr>
        <w:t>The Gender Pay Gap calculates the percentage difference between the average earnings of males and females irrespective of their role</w:t>
      </w:r>
      <w:r>
        <w:rPr>
          <w:color w:val="auto"/>
        </w:rPr>
        <w:t>.</w:t>
      </w:r>
    </w:p>
    <w:p w14:paraId="46D76E30" w14:textId="639F1C9E" w:rsidR="00EA5F6F" w:rsidRDefault="00473201" w:rsidP="000234AC">
      <w:pPr>
        <w:rPr>
          <w:rStyle w:val="Hyperlink"/>
        </w:rPr>
      </w:pPr>
      <w:r w:rsidRPr="00A336EB">
        <w:rPr>
          <w:color w:val="auto"/>
          <w:lang w:eastAsia="en-IE"/>
        </w:rPr>
        <w:t>The Gender Pay Gap is</w:t>
      </w:r>
      <w:r w:rsidR="00D61D1E" w:rsidRPr="00A336EB">
        <w:rPr>
          <w:color w:val="auto"/>
          <w:lang w:eastAsia="en-IE"/>
        </w:rPr>
        <w:t xml:space="preserve"> not the same as</w:t>
      </w:r>
      <w:r w:rsidRPr="00A336EB">
        <w:rPr>
          <w:color w:val="auto"/>
          <w:lang w:eastAsia="en-IE"/>
        </w:rPr>
        <w:t xml:space="preserve"> </w:t>
      </w:r>
      <w:r w:rsidR="00D4509E" w:rsidRPr="00A336EB">
        <w:rPr>
          <w:color w:val="auto"/>
          <w:lang w:eastAsia="en-IE"/>
        </w:rPr>
        <w:t>equal</w:t>
      </w:r>
      <w:r w:rsidRPr="00A336EB">
        <w:rPr>
          <w:color w:val="auto"/>
          <w:lang w:eastAsia="en-IE"/>
        </w:rPr>
        <w:t xml:space="preserve"> pay. </w:t>
      </w:r>
      <w:r w:rsidR="007E6DDF" w:rsidRPr="00A336EB">
        <w:rPr>
          <w:color w:val="auto"/>
          <w:lang w:eastAsia="en-IE"/>
        </w:rPr>
        <w:t xml:space="preserve">Employment Equality legislation provides for equal pay for like work. </w:t>
      </w:r>
      <w:r w:rsidR="00890C6D" w:rsidRPr="00A336EB">
        <w:rPr>
          <w:color w:val="auto"/>
          <w:lang w:eastAsia="en-IE"/>
        </w:rPr>
        <w:t>A</w:t>
      </w:r>
      <w:r w:rsidR="00BC3D6F" w:rsidRPr="00A336EB">
        <w:rPr>
          <w:color w:val="auto"/>
          <w:lang w:eastAsia="en-IE"/>
        </w:rPr>
        <w:t xml:space="preserve">ll male </w:t>
      </w:r>
      <w:r w:rsidR="00890C6D" w:rsidRPr="00A336EB">
        <w:rPr>
          <w:color w:val="auto"/>
          <w:lang w:eastAsia="en-IE"/>
        </w:rPr>
        <w:t>and female</w:t>
      </w:r>
      <w:r w:rsidR="00BC3D6F" w:rsidRPr="00A336EB">
        <w:rPr>
          <w:color w:val="auto"/>
          <w:lang w:eastAsia="en-IE"/>
        </w:rPr>
        <w:t xml:space="preserve"> employees in the local government sector are paid equally for </w:t>
      </w:r>
      <w:r w:rsidR="001418E0" w:rsidRPr="00A336EB">
        <w:rPr>
          <w:color w:val="auto"/>
          <w:lang w:eastAsia="en-IE"/>
        </w:rPr>
        <w:t>work that is the sam</w:t>
      </w:r>
      <w:r w:rsidR="003D0C7B" w:rsidRPr="00A336EB">
        <w:rPr>
          <w:color w:val="auto"/>
          <w:lang w:eastAsia="en-IE"/>
        </w:rPr>
        <w:t>e or</w:t>
      </w:r>
      <w:r w:rsidR="001418E0" w:rsidRPr="00A336EB">
        <w:rPr>
          <w:color w:val="auto"/>
          <w:lang w:eastAsia="en-IE"/>
        </w:rPr>
        <w:t xml:space="preserve"> similar or </w:t>
      </w:r>
      <w:r w:rsidR="003D0C7B" w:rsidRPr="00A336EB">
        <w:rPr>
          <w:color w:val="auto"/>
          <w:lang w:eastAsia="en-IE"/>
        </w:rPr>
        <w:t xml:space="preserve">for </w:t>
      </w:r>
      <w:r w:rsidR="001418E0" w:rsidRPr="00A336EB">
        <w:rPr>
          <w:color w:val="auto"/>
          <w:lang w:eastAsia="en-IE"/>
        </w:rPr>
        <w:t xml:space="preserve">work of equal value, </w:t>
      </w:r>
      <w:r w:rsidR="00535DDB" w:rsidRPr="00A336EB">
        <w:rPr>
          <w:color w:val="auto"/>
          <w:lang w:eastAsia="en-IE"/>
        </w:rPr>
        <w:t>therefore</w:t>
      </w:r>
      <w:r w:rsidR="001418E0" w:rsidRPr="00A336EB">
        <w:rPr>
          <w:color w:val="auto"/>
          <w:lang w:eastAsia="en-IE"/>
        </w:rPr>
        <w:t xml:space="preserve"> this report does </w:t>
      </w:r>
      <w:r w:rsidR="00535DDB" w:rsidRPr="00A336EB">
        <w:rPr>
          <w:color w:val="auto"/>
          <w:lang w:eastAsia="en-IE"/>
        </w:rPr>
        <w:t xml:space="preserve">not examine </w:t>
      </w:r>
      <w:r w:rsidR="001418E0" w:rsidRPr="00A336EB">
        <w:rPr>
          <w:color w:val="auto"/>
          <w:lang w:eastAsia="en-IE"/>
        </w:rPr>
        <w:t>equal pay.</w:t>
      </w:r>
      <w:r w:rsidR="004A27D5" w:rsidRPr="00A336EB">
        <w:rPr>
          <w:color w:val="auto"/>
          <w:lang w:eastAsia="en-IE"/>
        </w:rPr>
        <w:t xml:space="preserve"> Rates of pay within the sector are agreed through national wage agreements </w:t>
      </w:r>
      <w:r w:rsidR="008E6470" w:rsidRPr="00A336EB">
        <w:rPr>
          <w:color w:val="auto"/>
          <w:lang w:eastAsia="en-IE"/>
        </w:rPr>
        <w:t xml:space="preserve">negotiated regularly </w:t>
      </w:r>
      <w:r w:rsidR="004A27D5" w:rsidRPr="00A336EB">
        <w:rPr>
          <w:color w:val="auto"/>
          <w:lang w:eastAsia="en-IE"/>
        </w:rPr>
        <w:t xml:space="preserve">between </w:t>
      </w:r>
      <w:r w:rsidR="008E6470" w:rsidRPr="00A336EB">
        <w:rPr>
          <w:color w:val="auto"/>
          <w:lang w:eastAsia="en-IE"/>
        </w:rPr>
        <w:t>employers and staff representatives.</w:t>
      </w:r>
      <w:r w:rsidR="00EA5F6F" w:rsidRPr="00A336EB">
        <w:rPr>
          <w:color w:val="auto"/>
        </w:rPr>
        <w:t xml:space="preserve"> </w:t>
      </w:r>
      <w:r w:rsidR="004925B1" w:rsidRPr="00A336EB">
        <w:rPr>
          <w:color w:val="auto"/>
        </w:rPr>
        <w:t>Most employees are paid according to an incremental salary scale and the s</w:t>
      </w:r>
      <w:r w:rsidR="00EA5F6F" w:rsidRPr="00A336EB">
        <w:rPr>
          <w:color w:val="auto"/>
        </w:rPr>
        <w:t xml:space="preserve">alary ranges for various roles are available on </w:t>
      </w:r>
      <w:r w:rsidR="000234AC" w:rsidRPr="00A336EB">
        <w:rPr>
          <w:color w:val="auto"/>
        </w:rPr>
        <w:t>the loc</w:t>
      </w:r>
      <w:r w:rsidR="00F249C4" w:rsidRPr="00A336EB">
        <w:rPr>
          <w:color w:val="auto"/>
        </w:rPr>
        <w:t>al government jobs website at</w:t>
      </w:r>
      <w:r w:rsidR="00F249C4">
        <w:rPr>
          <w:color w:val="auto"/>
        </w:rPr>
        <w:t xml:space="preserve"> </w:t>
      </w:r>
      <w:hyperlink r:id="rId16" w:history="1">
        <w:r w:rsidR="00F249C4" w:rsidRPr="002E2D7E">
          <w:rPr>
            <w:rStyle w:val="Hyperlink"/>
          </w:rPr>
          <w:t>www.localgovernmentjobs.ie</w:t>
        </w:r>
      </w:hyperlink>
    </w:p>
    <w:p w14:paraId="6A19D16E" w14:textId="77777777" w:rsidR="00C27167" w:rsidRDefault="00C27167" w:rsidP="000234AC">
      <w:pPr>
        <w:rPr>
          <w:rStyle w:val="Hyperlink"/>
        </w:rPr>
      </w:pPr>
    </w:p>
    <w:p w14:paraId="5D5104DD" w14:textId="77777777" w:rsidR="00D617EE" w:rsidRDefault="00D617EE" w:rsidP="000234AC">
      <w:pPr>
        <w:rPr>
          <w:rStyle w:val="Hyperlink"/>
        </w:rPr>
      </w:pPr>
    </w:p>
    <w:p w14:paraId="094D7A35" w14:textId="5E025AD9" w:rsidR="000234AC" w:rsidRPr="00D617EE" w:rsidRDefault="000234AC" w:rsidP="00D10203">
      <w:pPr>
        <w:pStyle w:val="Heading2"/>
        <w:numPr>
          <w:ilvl w:val="1"/>
          <w:numId w:val="35"/>
        </w:numPr>
        <w:ind w:left="709"/>
        <w:rPr>
          <w:lang w:eastAsia="en-IE"/>
        </w:rPr>
      </w:pPr>
      <w:bookmarkStart w:id="10" w:name="_Toc121827191"/>
      <w:r>
        <w:rPr>
          <w:lang w:eastAsia="en-IE"/>
        </w:rPr>
        <w:lastRenderedPageBreak/>
        <w:t>Mean and Median Gender Pay Gap</w:t>
      </w:r>
      <w:bookmarkEnd w:id="10"/>
    </w:p>
    <w:p w14:paraId="567D167C" w14:textId="1B641B50" w:rsidR="00D25084" w:rsidRPr="00D617EE" w:rsidRDefault="00DE7394" w:rsidP="00C97B29">
      <w:pPr>
        <w:rPr>
          <w:color w:val="auto"/>
        </w:rPr>
      </w:pPr>
      <w:r w:rsidRPr="00A336EB">
        <w:rPr>
          <w:color w:val="auto"/>
        </w:rPr>
        <w:t xml:space="preserve">The </w:t>
      </w:r>
      <w:r w:rsidR="00890C6D" w:rsidRPr="00A336EB">
        <w:rPr>
          <w:color w:val="auto"/>
        </w:rPr>
        <w:t>Gender</w:t>
      </w:r>
      <w:r w:rsidRPr="00A336EB">
        <w:rPr>
          <w:color w:val="auto"/>
        </w:rPr>
        <w:t xml:space="preserve"> Pay Gap</w:t>
      </w:r>
      <w:r w:rsidR="00665A90">
        <w:rPr>
          <w:color w:val="auto"/>
        </w:rPr>
        <w:t xml:space="preserve"> is calculated</w:t>
      </w:r>
      <w:r w:rsidR="00F058C0" w:rsidRPr="00A336EB">
        <w:rPr>
          <w:color w:val="auto"/>
        </w:rPr>
        <w:t xml:space="preserve">, </w:t>
      </w:r>
      <w:r w:rsidR="004948E9" w:rsidRPr="00A336EB">
        <w:rPr>
          <w:color w:val="auto"/>
        </w:rPr>
        <w:t>using the following measures</w:t>
      </w:r>
      <w:r w:rsidR="00890C6D" w:rsidRPr="00A336EB">
        <w:rPr>
          <w:color w:val="auto"/>
        </w:rPr>
        <w:t>:</w:t>
      </w:r>
    </w:p>
    <w:tbl>
      <w:tblPr>
        <w:tblStyle w:val="TableGrid"/>
        <w:tblW w:w="7915" w:type="dxa"/>
        <w:jc w:val="center"/>
        <w:tblBorders>
          <w:top w:val="single" w:sz="18" w:space="0" w:color="4C6380"/>
          <w:left w:val="single" w:sz="18" w:space="0" w:color="4C6380"/>
          <w:bottom w:val="single" w:sz="18" w:space="0" w:color="4C6380"/>
          <w:right w:val="single" w:sz="18" w:space="0" w:color="4C6380"/>
          <w:insideH w:val="single" w:sz="18" w:space="0" w:color="4C6380"/>
          <w:insideV w:val="single" w:sz="18" w:space="0" w:color="4C6380"/>
        </w:tblBorders>
        <w:tblLook w:val="04A0" w:firstRow="1" w:lastRow="0" w:firstColumn="1" w:lastColumn="0" w:noHBand="0" w:noVBand="1"/>
      </w:tblPr>
      <w:tblGrid>
        <w:gridCol w:w="7915"/>
      </w:tblGrid>
      <w:tr w:rsidR="005179C4" w:rsidRPr="00E708EE" w14:paraId="6437C20F" w14:textId="77777777" w:rsidTr="00D10203">
        <w:trPr>
          <w:trHeight w:val="715"/>
          <w:jc w:val="center"/>
        </w:trPr>
        <w:tc>
          <w:tcPr>
            <w:tcW w:w="7915" w:type="dxa"/>
            <w:shd w:val="clear" w:color="auto" w:fill="4C6380"/>
            <w:vAlign w:val="center"/>
          </w:tcPr>
          <w:p w14:paraId="53E7583D" w14:textId="2D683C3C" w:rsidR="005179C4" w:rsidRPr="00243D6D" w:rsidRDefault="005179C4" w:rsidP="00D617EE">
            <w:pPr>
              <w:spacing w:before="0" w:after="0"/>
              <w:jc w:val="center"/>
              <w:rPr>
                <w:b/>
                <w:bCs/>
                <w:color w:val="FFFFFF" w:themeColor="background1"/>
              </w:rPr>
            </w:pPr>
            <w:r w:rsidRPr="00243D6D">
              <w:rPr>
                <w:b/>
                <w:bCs/>
                <w:color w:val="FFFFFF" w:themeColor="background1"/>
              </w:rPr>
              <w:t>MEAN GENDER PAY GAP</w:t>
            </w:r>
          </w:p>
        </w:tc>
      </w:tr>
      <w:tr w:rsidR="005179C4" w:rsidRPr="00E708EE" w14:paraId="3C372F59" w14:textId="77777777" w:rsidTr="00D10203">
        <w:trPr>
          <w:trHeight w:val="3141"/>
          <w:jc w:val="center"/>
        </w:trPr>
        <w:tc>
          <w:tcPr>
            <w:tcW w:w="7915" w:type="dxa"/>
            <w:shd w:val="clear" w:color="auto" w:fill="E7E6E6" w:themeFill="background2"/>
            <w:vAlign w:val="center"/>
          </w:tcPr>
          <w:p w14:paraId="27EAD608" w14:textId="457E3E81" w:rsidR="005179C4" w:rsidRPr="008E6150" w:rsidRDefault="005179C4" w:rsidP="00D617EE">
            <w:pPr>
              <w:spacing w:before="0" w:after="0"/>
              <w:jc w:val="center"/>
              <w:rPr>
                <w:color w:val="auto"/>
              </w:rPr>
            </w:pPr>
            <w:r w:rsidRPr="008E6150">
              <w:rPr>
                <w:color w:val="auto"/>
              </w:rPr>
              <w:t>This shows the % difference between the</w:t>
            </w:r>
          </w:p>
          <w:p w14:paraId="415711A8" w14:textId="649A0ACA" w:rsidR="005179C4" w:rsidRPr="008E6150" w:rsidRDefault="005179C4" w:rsidP="00D617EE">
            <w:pPr>
              <w:spacing w:before="0" w:after="0"/>
              <w:jc w:val="center"/>
              <w:rPr>
                <w:color w:val="auto"/>
              </w:rPr>
            </w:pPr>
            <w:r w:rsidRPr="008E6150">
              <w:rPr>
                <w:color w:val="auto"/>
              </w:rPr>
              <w:t>average hourly rate of pay for m</w:t>
            </w:r>
            <w:r w:rsidR="00BE0927">
              <w:rPr>
                <w:color w:val="auto"/>
              </w:rPr>
              <w:t>ales</w:t>
            </w:r>
          </w:p>
          <w:p w14:paraId="49E7F42A" w14:textId="66349068" w:rsidR="005179C4" w:rsidRPr="008E6150" w:rsidRDefault="005179C4" w:rsidP="00D617EE">
            <w:pPr>
              <w:spacing w:before="0" w:after="0"/>
              <w:jc w:val="center"/>
              <w:rPr>
                <w:color w:val="auto"/>
              </w:rPr>
            </w:pPr>
            <w:r w:rsidRPr="008E6150">
              <w:rPr>
                <w:color w:val="auto"/>
              </w:rPr>
              <w:t>and</w:t>
            </w:r>
          </w:p>
          <w:p w14:paraId="0968941D" w14:textId="5EC34D3D" w:rsidR="005179C4" w:rsidRDefault="005179C4" w:rsidP="00D617EE">
            <w:pPr>
              <w:spacing w:before="0" w:after="0"/>
              <w:jc w:val="center"/>
              <w:rPr>
                <w:color w:val="auto"/>
              </w:rPr>
            </w:pPr>
            <w:r w:rsidRPr="008E6150">
              <w:rPr>
                <w:color w:val="auto"/>
              </w:rPr>
              <w:t>average hourly rate of pay for</w:t>
            </w:r>
            <w:r w:rsidR="00BE0927">
              <w:rPr>
                <w:color w:val="auto"/>
              </w:rPr>
              <w:t xml:space="preserve"> females</w:t>
            </w:r>
          </w:p>
          <w:p w14:paraId="079F0F7E" w14:textId="77777777" w:rsidR="00EE13A0" w:rsidRDefault="005179C4" w:rsidP="00D617EE">
            <w:pPr>
              <w:spacing w:before="0" w:after="0"/>
              <w:jc w:val="center"/>
              <w:rPr>
                <w:color w:val="auto"/>
              </w:rPr>
            </w:pPr>
            <w:r w:rsidRPr="005179C4">
              <w:rPr>
                <w:color w:val="auto"/>
                <w:u w:val="single"/>
              </w:rPr>
              <w:t>(</w:t>
            </w:r>
            <w:proofErr w:type="gramStart"/>
            <w:r w:rsidRPr="005179C4">
              <w:rPr>
                <w:color w:val="auto"/>
                <w:u w:val="single"/>
              </w:rPr>
              <w:t>average</w:t>
            </w:r>
            <w:proofErr w:type="gramEnd"/>
            <w:r w:rsidRPr="005179C4">
              <w:rPr>
                <w:color w:val="auto"/>
                <w:u w:val="single"/>
              </w:rPr>
              <w:t xml:space="preserve"> male hourly rate) – (average female hourly rate)</w:t>
            </w:r>
            <w:r w:rsidRPr="005179C4">
              <w:rPr>
                <w:color w:val="auto"/>
              </w:rPr>
              <w:t xml:space="preserve"> x 100 </w:t>
            </w:r>
          </w:p>
          <w:p w14:paraId="4A1CA63F" w14:textId="4D1DB469" w:rsidR="005179C4" w:rsidRPr="00AB237B" w:rsidRDefault="005179C4" w:rsidP="00D617EE">
            <w:pPr>
              <w:spacing w:before="0" w:after="0"/>
              <w:jc w:val="center"/>
              <w:rPr>
                <w:sz w:val="19"/>
                <w:szCs w:val="19"/>
              </w:rPr>
            </w:pPr>
            <w:r w:rsidRPr="005179C4">
              <w:rPr>
                <w:color w:val="auto"/>
              </w:rPr>
              <w:t>average male hourly rate</w:t>
            </w:r>
          </w:p>
        </w:tc>
      </w:tr>
      <w:tr w:rsidR="005179C4" w:rsidRPr="00E708EE" w14:paraId="1877D886" w14:textId="77777777" w:rsidTr="00D10203">
        <w:trPr>
          <w:trHeight w:val="634"/>
          <w:jc w:val="center"/>
        </w:trPr>
        <w:tc>
          <w:tcPr>
            <w:tcW w:w="7915" w:type="dxa"/>
            <w:shd w:val="clear" w:color="auto" w:fill="5BB65F"/>
            <w:vAlign w:val="center"/>
          </w:tcPr>
          <w:p w14:paraId="150FAAD7" w14:textId="10C4FA7D" w:rsidR="005179C4" w:rsidRPr="008E6150" w:rsidRDefault="005179C4" w:rsidP="00D617EE">
            <w:pPr>
              <w:spacing w:before="0" w:after="0"/>
              <w:jc w:val="center"/>
              <w:rPr>
                <w:color w:val="auto"/>
              </w:rPr>
            </w:pPr>
            <w:r w:rsidRPr="00243D6D">
              <w:rPr>
                <w:b/>
                <w:bCs/>
                <w:color w:val="FFFFFF" w:themeColor="background1"/>
              </w:rPr>
              <w:t>MEDIAN GENDER PAY GAP</w:t>
            </w:r>
          </w:p>
        </w:tc>
      </w:tr>
      <w:tr w:rsidR="005179C4" w:rsidRPr="00E708EE" w14:paraId="52C53984" w14:textId="77777777" w:rsidTr="00D10203">
        <w:trPr>
          <w:trHeight w:val="3141"/>
          <w:jc w:val="center"/>
        </w:trPr>
        <w:tc>
          <w:tcPr>
            <w:tcW w:w="7915" w:type="dxa"/>
            <w:shd w:val="clear" w:color="auto" w:fill="E7E6E6" w:themeFill="background2"/>
            <w:vAlign w:val="center"/>
          </w:tcPr>
          <w:p w14:paraId="6FCA58A3" w14:textId="77777777" w:rsidR="005179C4" w:rsidRPr="005179C4" w:rsidRDefault="005179C4" w:rsidP="00D617EE">
            <w:pPr>
              <w:spacing w:before="0" w:after="0"/>
              <w:jc w:val="center"/>
              <w:rPr>
                <w:color w:val="auto"/>
              </w:rPr>
            </w:pPr>
            <w:r w:rsidRPr="005179C4">
              <w:rPr>
                <w:color w:val="auto"/>
              </w:rPr>
              <w:t>This shows the % difference between the</w:t>
            </w:r>
          </w:p>
          <w:p w14:paraId="53173585" w14:textId="77777777" w:rsidR="005179C4" w:rsidRPr="005179C4" w:rsidRDefault="005179C4" w:rsidP="00D617EE">
            <w:pPr>
              <w:spacing w:before="0" w:after="0"/>
              <w:jc w:val="center"/>
              <w:rPr>
                <w:color w:val="auto"/>
              </w:rPr>
            </w:pPr>
            <w:r w:rsidRPr="005179C4">
              <w:rPr>
                <w:color w:val="auto"/>
              </w:rPr>
              <w:t>median hourly rate of pay for males</w:t>
            </w:r>
          </w:p>
          <w:p w14:paraId="3C6D082F" w14:textId="77777777" w:rsidR="005179C4" w:rsidRPr="005179C4" w:rsidRDefault="005179C4" w:rsidP="00D617EE">
            <w:pPr>
              <w:spacing w:before="0" w:after="0"/>
              <w:jc w:val="center"/>
              <w:rPr>
                <w:color w:val="auto"/>
              </w:rPr>
            </w:pPr>
            <w:r w:rsidRPr="005179C4">
              <w:rPr>
                <w:color w:val="auto"/>
              </w:rPr>
              <w:t>and</w:t>
            </w:r>
          </w:p>
          <w:p w14:paraId="3DDFB6E3" w14:textId="77777777" w:rsidR="005179C4" w:rsidRPr="005179C4" w:rsidRDefault="005179C4" w:rsidP="00D617EE">
            <w:pPr>
              <w:spacing w:before="0" w:after="0"/>
              <w:jc w:val="center"/>
              <w:rPr>
                <w:color w:val="auto"/>
              </w:rPr>
            </w:pPr>
            <w:r w:rsidRPr="005179C4">
              <w:rPr>
                <w:color w:val="auto"/>
              </w:rPr>
              <w:t>median hourly rate of pay for females</w:t>
            </w:r>
          </w:p>
          <w:p w14:paraId="4E3AFD91" w14:textId="7C220519" w:rsidR="005179C4" w:rsidRPr="00EE13A0" w:rsidRDefault="005179C4" w:rsidP="00EE13A0">
            <w:pPr>
              <w:spacing w:before="0" w:after="0"/>
              <w:jc w:val="center"/>
              <w:rPr>
                <w:color w:val="auto"/>
              </w:rPr>
            </w:pPr>
            <w:r w:rsidRPr="005179C4">
              <w:rPr>
                <w:color w:val="auto"/>
                <w:u w:val="single"/>
              </w:rPr>
              <w:t>(</w:t>
            </w:r>
            <w:proofErr w:type="gramStart"/>
            <w:r w:rsidRPr="005179C4">
              <w:rPr>
                <w:color w:val="auto"/>
                <w:u w:val="single"/>
              </w:rPr>
              <w:t>median</w:t>
            </w:r>
            <w:proofErr w:type="gramEnd"/>
            <w:r w:rsidRPr="005179C4">
              <w:rPr>
                <w:color w:val="auto"/>
                <w:u w:val="single"/>
              </w:rPr>
              <w:t xml:space="preserve"> of male hourly rates) – (median of female hourly rates)</w:t>
            </w:r>
            <w:r w:rsidRPr="005179C4">
              <w:rPr>
                <w:color w:val="auto"/>
              </w:rPr>
              <w:t xml:space="preserve"> x </w:t>
            </w:r>
            <w:r w:rsidR="00C750CE" w:rsidRPr="00EE13A0">
              <w:rPr>
                <w:color w:val="auto"/>
              </w:rPr>
              <w:t xml:space="preserve">100 </w:t>
            </w:r>
            <w:r w:rsidR="00C750CE" w:rsidRPr="007242B4">
              <w:rPr>
                <w:color w:val="auto"/>
                <w:u w:val="single"/>
              </w:rPr>
              <w:t>median of male hourly rates</w:t>
            </w:r>
          </w:p>
        </w:tc>
      </w:tr>
    </w:tbl>
    <w:p w14:paraId="793823AC" w14:textId="77777777" w:rsidR="00D10203" w:rsidRDefault="00D10203" w:rsidP="00472214">
      <w:pPr>
        <w:rPr>
          <w:color w:val="auto"/>
        </w:rPr>
      </w:pPr>
    </w:p>
    <w:p w14:paraId="15F416C2" w14:textId="464A7DC8" w:rsidR="006A7C04" w:rsidRPr="00472214" w:rsidRDefault="00336A6B" w:rsidP="00472214">
      <w:pPr>
        <w:rPr>
          <w:color w:val="auto"/>
        </w:rPr>
      </w:pPr>
      <w:r w:rsidRPr="00472214">
        <w:rPr>
          <w:color w:val="auto"/>
        </w:rPr>
        <w:t>The</w:t>
      </w:r>
      <w:r w:rsidRPr="00472214">
        <w:t xml:space="preserve"> </w:t>
      </w:r>
      <w:r w:rsidRPr="0090069A">
        <w:rPr>
          <w:b/>
          <w:bCs/>
          <w:color w:val="C00000"/>
        </w:rPr>
        <w:t>mean</w:t>
      </w:r>
      <w:r w:rsidRPr="00472214">
        <w:rPr>
          <w:color w:val="5BB65F"/>
        </w:rPr>
        <w:t xml:space="preserve"> </w:t>
      </w:r>
      <w:r w:rsidRPr="00A336EB">
        <w:rPr>
          <w:color w:val="auto"/>
        </w:rPr>
        <w:t xml:space="preserve">is the average. It is calculated by getting the difference between the average hourly rate of pay for males and the average hourly rate of pay for females (male hourly rate </w:t>
      </w:r>
      <w:r w:rsidR="005E5F9C" w:rsidRPr="00A336EB">
        <w:rPr>
          <w:color w:val="auto"/>
        </w:rPr>
        <w:t>minus</w:t>
      </w:r>
      <w:r w:rsidRPr="00A336EB">
        <w:rPr>
          <w:color w:val="auto"/>
        </w:rPr>
        <w:t xml:space="preserve"> female hourly rate), expressed as a percentage of the male hourly rate. If this figure is negative, the average hourly rate of females is higher than the average hourly rate of males on the snapshot date</w:t>
      </w:r>
      <w:r w:rsidR="006A7C04" w:rsidRPr="00A336EB">
        <w:rPr>
          <w:color w:val="auto"/>
        </w:rPr>
        <w:t xml:space="preserve">. </w:t>
      </w:r>
      <w:r w:rsidRPr="00A336EB">
        <w:rPr>
          <w:color w:val="auto"/>
        </w:rPr>
        <w:t>If this figure is positive, the average hourly rate of males is higher than the average hourly rate of females on the snapshot date</w:t>
      </w:r>
    </w:p>
    <w:p w14:paraId="2CD4BCA8" w14:textId="3B65939A" w:rsidR="0030760F" w:rsidRPr="00A336EB" w:rsidRDefault="00593C04" w:rsidP="002639EB">
      <w:pPr>
        <w:rPr>
          <w:color w:val="auto"/>
        </w:rPr>
      </w:pPr>
      <w:r w:rsidRPr="00F8205C">
        <w:rPr>
          <w:color w:val="auto"/>
        </w:rPr>
        <w:t>The</w:t>
      </w:r>
      <w:r w:rsidRPr="00472214">
        <w:t xml:space="preserve"> </w:t>
      </w:r>
      <w:r w:rsidRPr="0090069A">
        <w:rPr>
          <w:b/>
          <w:bCs/>
          <w:color w:val="C00000"/>
        </w:rPr>
        <w:t>median</w:t>
      </w:r>
      <w:r w:rsidRPr="00472214">
        <w:rPr>
          <w:color w:val="5BB65F"/>
        </w:rPr>
        <w:t xml:space="preserve"> </w:t>
      </w:r>
      <w:r w:rsidRPr="00F8205C">
        <w:rPr>
          <w:color w:val="auto"/>
        </w:rPr>
        <w:t xml:space="preserve">is </w:t>
      </w:r>
      <w:r w:rsidRPr="00A336EB">
        <w:rPr>
          <w:color w:val="auto"/>
        </w:rPr>
        <w:t xml:space="preserve">the </w:t>
      </w:r>
      <w:r w:rsidR="00433A6B" w:rsidRPr="00A336EB">
        <w:rPr>
          <w:color w:val="auto"/>
        </w:rPr>
        <w:t xml:space="preserve">figure that falls in the middle of a range where the salary of all relevant employees </w:t>
      </w:r>
      <w:r w:rsidR="00550554" w:rsidRPr="00A336EB">
        <w:rPr>
          <w:color w:val="auto"/>
        </w:rPr>
        <w:t>is</w:t>
      </w:r>
      <w:r w:rsidR="00433A6B" w:rsidRPr="00A336EB">
        <w:rPr>
          <w:color w:val="auto"/>
        </w:rPr>
        <w:t xml:space="preserve"> listed, from the </w:t>
      </w:r>
      <w:r w:rsidR="003D3729" w:rsidRPr="00A336EB">
        <w:rPr>
          <w:color w:val="auto"/>
        </w:rPr>
        <w:t>lowest to the highest.</w:t>
      </w:r>
      <w:r w:rsidR="00DF39AD" w:rsidRPr="00A336EB">
        <w:rPr>
          <w:color w:val="auto"/>
        </w:rPr>
        <w:t xml:space="preserve"> </w:t>
      </w:r>
      <w:r w:rsidR="003F5BE5" w:rsidRPr="00A336EB">
        <w:rPr>
          <w:color w:val="auto"/>
        </w:rPr>
        <w:t xml:space="preserve">This </w:t>
      </w:r>
      <w:r w:rsidR="00C0531D" w:rsidRPr="00A336EB">
        <w:rPr>
          <w:color w:val="auto"/>
        </w:rPr>
        <w:t xml:space="preserve">can </w:t>
      </w:r>
      <w:r w:rsidR="003F5BE5" w:rsidRPr="00A336EB">
        <w:rPr>
          <w:color w:val="auto"/>
        </w:rPr>
        <w:t>prov</w:t>
      </w:r>
      <w:r w:rsidR="00C0531D" w:rsidRPr="00A336EB">
        <w:rPr>
          <w:color w:val="auto"/>
        </w:rPr>
        <w:t>ide</w:t>
      </w:r>
      <w:r w:rsidR="003F5BE5" w:rsidRPr="00A336EB">
        <w:rPr>
          <w:color w:val="auto"/>
        </w:rPr>
        <w:t xml:space="preserve"> a more accurate representation of the ‘typical’ differences in pay.</w:t>
      </w:r>
    </w:p>
    <w:p w14:paraId="01D75FE9" w14:textId="41A59E2F" w:rsidR="00BE0927" w:rsidRPr="00A336EB" w:rsidRDefault="00C72A89" w:rsidP="002639EB">
      <w:pPr>
        <w:rPr>
          <w:color w:val="auto"/>
        </w:rPr>
      </w:pPr>
      <w:r w:rsidRPr="00A336EB">
        <w:rPr>
          <w:color w:val="auto"/>
        </w:rPr>
        <w:lastRenderedPageBreak/>
        <w:t xml:space="preserve">It is useful to look at both </w:t>
      </w:r>
      <w:r w:rsidR="00BE0927" w:rsidRPr="00A336EB">
        <w:rPr>
          <w:color w:val="auto"/>
        </w:rPr>
        <w:t xml:space="preserve">the mean and median </w:t>
      </w:r>
      <w:r w:rsidRPr="00A336EB">
        <w:rPr>
          <w:color w:val="auto"/>
        </w:rPr>
        <w:t>figures</w:t>
      </w:r>
      <w:r w:rsidR="00BE0927" w:rsidRPr="00A336EB">
        <w:rPr>
          <w:color w:val="auto"/>
        </w:rPr>
        <w:t xml:space="preserve">, as </w:t>
      </w:r>
      <w:r w:rsidRPr="00A336EB">
        <w:rPr>
          <w:color w:val="auto"/>
        </w:rPr>
        <w:t xml:space="preserve">each one </w:t>
      </w:r>
      <w:r w:rsidR="00BE0927" w:rsidRPr="00A336EB">
        <w:rPr>
          <w:color w:val="auto"/>
        </w:rPr>
        <w:t xml:space="preserve">can </w:t>
      </w:r>
      <w:r w:rsidRPr="00A336EB">
        <w:rPr>
          <w:color w:val="auto"/>
        </w:rPr>
        <w:t xml:space="preserve">tell us something different about </w:t>
      </w:r>
      <w:r w:rsidR="00BE0927" w:rsidRPr="00A336EB">
        <w:rPr>
          <w:color w:val="auto"/>
        </w:rPr>
        <w:t xml:space="preserve">the </w:t>
      </w:r>
      <w:r w:rsidRPr="00A336EB">
        <w:rPr>
          <w:color w:val="auto"/>
        </w:rPr>
        <w:t>underlying factors affecting the pay gap</w:t>
      </w:r>
      <w:r w:rsidR="00472214" w:rsidRPr="00A336EB">
        <w:rPr>
          <w:color w:val="auto"/>
        </w:rPr>
        <w:t>.</w:t>
      </w:r>
      <w:r w:rsidR="00EE13A0">
        <w:rPr>
          <w:color w:val="auto"/>
        </w:rPr>
        <w:t xml:space="preserve"> </w:t>
      </w:r>
      <w:r w:rsidRPr="00A336EB">
        <w:rPr>
          <w:color w:val="auto"/>
        </w:rPr>
        <w:t xml:space="preserve">For example, </w:t>
      </w:r>
      <w:r w:rsidR="00BE0927" w:rsidRPr="00A336EB">
        <w:rPr>
          <w:color w:val="auto"/>
        </w:rPr>
        <w:t xml:space="preserve">a </w:t>
      </w:r>
      <w:r w:rsidRPr="00A336EB">
        <w:rPr>
          <w:color w:val="auto"/>
        </w:rPr>
        <w:t xml:space="preserve">small number of higher paid employees can </w:t>
      </w:r>
      <w:r w:rsidR="00BE0927" w:rsidRPr="00A336EB">
        <w:rPr>
          <w:color w:val="auto"/>
        </w:rPr>
        <w:t xml:space="preserve">impact </w:t>
      </w:r>
      <w:r w:rsidRPr="00A336EB">
        <w:rPr>
          <w:color w:val="auto"/>
        </w:rPr>
        <w:t xml:space="preserve">the mean figure and </w:t>
      </w:r>
      <w:r w:rsidR="00BE0927" w:rsidRPr="00A336EB">
        <w:rPr>
          <w:color w:val="auto"/>
        </w:rPr>
        <w:t xml:space="preserve">if this is the case, </w:t>
      </w:r>
      <w:r w:rsidRPr="00A336EB">
        <w:rPr>
          <w:color w:val="auto"/>
        </w:rPr>
        <w:t xml:space="preserve">the median figure may be more representative of difference between what a male and a female </w:t>
      </w:r>
      <w:r w:rsidR="00BE0927" w:rsidRPr="00A336EB">
        <w:rPr>
          <w:color w:val="auto"/>
        </w:rPr>
        <w:t xml:space="preserve">is </w:t>
      </w:r>
      <w:r w:rsidRPr="00A336EB">
        <w:rPr>
          <w:color w:val="auto"/>
        </w:rPr>
        <w:t>paid.</w:t>
      </w:r>
    </w:p>
    <w:p w14:paraId="35ABADA8" w14:textId="2E0842A0" w:rsidR="00C72A89" w:rsidRPr="00A336EB" w:rsidRDefault="00C72A89" w:rsidP="002639EB">
      <w:pPr>
        <w:rPr>
          <w:color w:val="auto"/>
        </w:rPr>
      </w:pPr>
      <w:r w:rsidRPr="00A336EB">
        <w:rPr>
          <w:color w:val="auto"/>
        </w:rPr>
        <w:t xml:space="preserve">If there is a significant difference between an organisation’s mean and median pay gap, this may indicate that the data is </w:t>
      </w:r>
      <w:r w:rsidR="00BE0927" w:rsidRPr="00A336EB">
        <w:rPr>
          <w:color w:val="auto"/>
        </w:rPr>
        <w:t xml:space="preserve">impacted </w:t>
      </w:r>
      <w:r w:rsidRPr="00A336EB">
        <w:rPr>
          <w:color w:val="auto"/>
        </w:rPr>
        <w:t>either by the presence of low earners (making the mean lower than the median) or by a group of higher earners (making the mean higher than the median).</w:t>
      </w:r>
    </w:p>
    <w:p w14:paraId="11DC45E5" w14:textId="5ADAFFD4" w:rsidR="00C72A89" w:rsidRPr="00A336EB" w:rsidRDefault="00C72A89" w:rsidP="002639EB">
      <w:pPr>
        <w:rPr>
          <w:color w:val="auto"/>
        </w:rPr>
      </w:pPr>
      <w:r w:rsidRPr="00A336EB">
        <w:rPr>
          <w:color w:val="auto"/>
        </w:rPr>
        <w:t>It is also important to remember that this report uses data on a snapshot date in June. Gender pay gaps can fluctuate from month to month and across quartile</w:t>
      </w:r>
      <w:r w:rsidR="00D8117D">
        <w:rPr>
          <w:color w:val="auto"/>
        </w:rPr>
        <w:t xml:space="preserve"> pay bands</w:t>
      </w:r>
      <w:r w:rsidRPr="00A336EB">
        <w:rPr>
          <w:color w:val="auto"/>
        </w:rPr>
        <w:t>, depending on changes to headcount. However, headline figures will give a good indication of the differences between average earning</w:t>
      </w:r>
      <w:r w:rsidR="00545663">
        <w:rPr>
          <w:color w:val="auto"/>
        </w:rPr>
        <w:t>s</w:t>
      </w:r>
      <w:r w:rsidRPr="00A336EB">
        <w:rPr>
          <w:color w:val="auto"/>
        </w:rPr>
        <w:t xml:space="preserve"> between m</w:t>
      </w:r>
      <w:r w:rsidR="00BE0927" w:rsidRPr="00A336EB">
        <w:rPr>
          <w:color w:val="auto"/>
        </w:rPr>
        <w:t>ales</w:t>
      </w:r>
      <w:r w:rsidRPr="00A336EB">
        <w:rPr>
          <w:color w:val="auto"/>
        </w:rPr>
        <w:t xml:space="preserve"> and </w:t>
      </w:r>
      <w:r w:rsidR="00BE0927" w:rsidRPr="00A336EB">
        <w:rPr>
          <w:color w:val="auto"/>
        </w:rPr>
        <w:t>females</w:t>
      </w:r>
      <w:r w:rsidRPr="00A336EB">
        <w:rPr>
          <w:color w:val="auto"/>
        </w:rPr>
        <w:t>.</w:t>
      </w:r>
    </w:p>
    <w:p w14:paraId="168AC93A" w14:textId="28C244BD" w:rsidR="00C72A89" w:rsidRPr="00F8205C" w:rsidRDefault="00C72A89" w:rsidP="00D10203">
      <w:pPr>
        <w:pStyle w:val="Heading2"/>
        <w:numPr>
          <w:ilvl w:val="1"/>
          <w:numId w:val="35"/>
        </w:numPr>
        <w:ind w:left="709"/>
      </w:pPr>
      <w:bookmarkStart w:id="11" w:name="_Toc121827192"/>
      <w:r w:rsidRPr="00F8205C">
        <w:t>Quartile</w:t>
      </w:r>
      <w:r w:rsidR="00C07912">
        <w:t xml:space="preserve"> </w:t>
      </w:r>
      <w:r w:rsidR="00C07912">
        <w:rPr>
          <w:lang w:eastAsia="en-IE"/>
        </w:rPr>
        <w:t>Pay</w:t>
      </w:r>
      <w:r w:rsidR="00C07912">
        <w:t xml:space="preserve"> Bands</w:t>
      </w:r>
      <w:bookmarkEnd w:id="11"/>
      <w:r w:rsidRPr="00F8205C">
        <w:t xml:space="preserve"> </w:t>
      </w:r>
    </w:p>
    <w:p w14:paraId="23ACEF64" w14:textId="50685BD7" w:rsidR="00C72A89" w:rsidRDefault="00C72A89" w:rsidP="006361AB">
      <w:pPr>
        <w:rPr>
          <w:color w:val="auto"/>
        </w:rPr>
      </w:pPr>
      <w:r w:rsidRPr="00A336EB">
        <w:rPr>
          <w:color w:val="auto"/>
        </w:rPr>
        <w:t>Dividing employees into four more-or-</w:t>
      </w:r>
      <w:proofErr w:type="gramStart"/>
      <w:r w:rsidRPr="00A336EB">
        <w:rPr>
          <w:color w:val="auto"/>
        </w:rPr>
        <w:t>less</w:t>
      </w:r>
      <w:proofErr w:type="gramEnd"/>
      <w:r w:rsidRPr="00A336EB">
        <w:rPr>
          <w:color w:val="auto"/>
        </w:rPr>
        <w:t xml:space="preserve"> equal groups (or quartiles) with pay graded from lowest to highest</w:t>
      </w:r>
      <w:r w:rsidR="00BE0927" w:rsidRPr="00A336EB">
        <w:rPr>
          <w:color w:val="auto"/>
        </w:rPr>
        <w:t xml:space="preserve"> </w:t>
      </w:r>
      <w:r w:rsidRPr="00A336EB">
        <w:rPr>
          <w:color w:val="auto"/>
        </w:rPr>
        <w:t xml:space="preserve">helps us </w:t>
      </w:r>
      <w:r w:rsidR="00BE0927" w:rsidRPr="00A336EB">
        <w:rPr>
          <w:color w:val="auto"/>
        </w:rPr>
        <w:t xml:space="preserve">to </w:t>
      </w:r>
      <w:r w:rsidRPr="00A336EB">
        <w:rPr>
          <w:color w:val="auto"/>
        </w:rPr>
        <w:t>examine pay a</w:t>
      </w:r>
      <w:r w:rsidR="00C77051" w:rsidRPr="00A336EB">
        <w:rPr>
          <w:color w:val="auto"/>
        </w:rPr>
        <w:t>cross</w:t>
      </w:r>
      <w:r w:rsidRPr="00A336EB">
        <w:rPr>
          <w:color w:val="auto"/>
        </w:rPr>
        <w:t xml:space="preserve"> different levels of the organisation. Organisations must report on the percentage of employees who fall within the lower, lower middle, upper middle and upper quartile hourly pay bands.</w:t>
      </w:r>
    </w:p>
    <w:p w14:paraId="79BD7A16" w14:textId="77777777" w:rsidR="00D10203" w:rsidRDefault="007E44B6" w:rsidP="00542F3C">
      <w:pPr>
        <w:rPr>
          <w:color w:val="auto"/>
        </w:rPr>
      </w:pPr>
      <w:r w:rsidRPr="00542F3C">
        <w:rPr>
          <w:color w:val="auto"/>
        </w:rPr>
        <w:t xml:space="preserve">In order to group employees into </w:t>
      </w:r>
      <w:r w:rsidR="000A17BE" w:rsidRPr="00542F3C">
        <w:rPr>
          <w:color w:val="auto"/>
        </w:rPr>
        <w:t>these Quartile Pay Bands</w:t>
      </w:r>
      <w:r w:rsidRPr="00542F3C">
        <w:rPr>
          <w:color w:val="auto"/>
        </w:rPr>
        <w:t xml:space="preserve">, the </w:t>
      </w:r>
      <w:r w:rsidR="00915A16" w:rsidRPr="00542F3C">
        <w:rPr>
          <w:color w:val="auto"/>
        </w:rPr>
        <w:t>organisation</w:t>
      </w:r>
      <w:r w:rsidRPr="00542F3C">
        <w:rPr>
          <w:color w:val="auto"/>
        </w:rPr>
        <w:t xml:space="preserve"> </w:t>
      </w:r>
      <w:r w:rsidR="000A17BE" w:rsidRPr="00542F3C">
        <w:rPr>
          <w:color w:val="auto"/>
        </w:rPr>
        <w:t>lists all employees from lowest to highest, based on their hourly</w:t>
      </w:r>
      <w:r w:rsidR="00FA7DF3" w:rsidRPr="00542F3C">
        <w:rPr>
          <w:color w:val="auto"/>
        </w:rPr>
        <w:t xml:space="preserve"> rates</w:t>
      </w:r>
      <w:r w:rsidRPr="00542F3C">
        <w:rPr>
          <w:color w:val="auto"/>
        </w:rPr>
        <w:t>. Th</w:t>
      </w:r>
      <w:r w:rsidR="000A17BE" w:rsidRPr="00542F3C">
        <w:rPr>
          <w:color w:val="auto"/>
        </w:rPr>
        <w:t>e employees are then d</w:t>
      </w:r>
      <w:r w:rsidRPr="00542F3C">
        <w:rPr>
          <w:color w:val="auto"/>
        </w:rPr>
        <w:t xml:space="preserve">ivided into </w:t>
      </w:r>
      <w:r w:rsidR="000A17BE" w:rsidRPr="00542F3C">
        <w:rPr>
          <w:color w:val="auto"/>
        </w:rPr>
        <w:t xml:space="preserve">four equal </w:t>
      </w:r>
      <w:r w:rsidR="00FA7DF3" w:rsidRPr="00542F3C">
        <w:rPr>
          <w:color w:val="auto"/>
        </w:rPr>
        <w:t>groups or Qu</w:t>
      </w:r>
      <w:r w:rsidRPr="00542F3C">
        <w:rPr>
          <w:color w:val="auto"/>
        </w:rPr>
        <w:t>artiles</w:t>
      </w:r>
      <w:r w:rsidR="00FA7DF3" w:rsidRPr="00542F3C">
        <w:rPr>
          <w:color w:val="auto"/>
        </w:rPr>
        <w:t xml:space="preserve"> based on this - </w:t>
      </w:r>
      <w:r w:rsidRPr="00542F3C">
        <w:rPr>
          <w:color w:val="auto"/>
        </w:rPr>
        <w:t xml:space="preserve">lower, lower middle, upper middle and upper. </w:t>
      </w:r>
      <w:r w:rsidR="00915A16" w:rsidRPr="00542F3C">
        <w:rPr>
          <w:color w:val="auto"/>
        </w:rPr>
        <w:t xml:space="preserve"> </w:t>
      </w:r>
      <w:r w:rsidRPr="00542F3C">
        <w:rPr>
          <w:color w:val="auto"/>
        </w:rPr>
        <w:t xml:space="preserve">The employer </w:t>
      </w:r>
      <w:r w:rsidR="00915A16" w:rsidRPr="00542F3C">
        <w:rPr>
          <w:color w:val="auto"/>
        </w:rPr>
        <w:t xml:space="preserve">then shows </w:t>
      </w:r>
      <w:r w:rsidRPr="00542F3C">
        <w:rPr>
          <w:color w:val="auto"/>
        </w:rPr>
        <w:t xml:space="preserve">the proportion of male and female employees in each quartile as a percentage </w:t>
      </w:r>
      <w:r w:rsidR="00EE13A0" w:rsidRPr="00542F3C">
        <w:rPr>
          <w:color w:val="auto"/>
        </w:rPr>
        <w:t>e.g.,</w:t>
      </w:r>
      <w:r w:rsidRPr="00542F3C">
        <w:rPr>
          <w:color w:val="auto"/>
        </w:rPr>
        <w:t xml:space="preserve"> percentage of male employees in the lower quartile and percentage of female employees in the lower quartile (and so on). </w:t>
      </w:r>
    </w:p>
    <w:p w14:paraId="4A601A02" w14:textId="32D03E7A" w:rsidR="00C72A89" w:rsidRPr="00D617EE" w:rsidRDefault="00D617EE" w:rsidP="00D10203">
      <w:pPr>
        <w:pStyle w:val="Heading2"/>
        <w:numPr>
          <w:ilvl w:val="1"/>
          <w:numId w:val="35"/>
        </w:numPr>
        <w:ind w:left="709"/>
      </w:pPr>
      <w:bookmarkStart w:id="12" w:name="_Toc121827193"/>
      <w:r>
        <w:t>Bonus and Benefit-in-</w:t>
      </w:r>
      <w:r>
        <w:rPr>
          <w:lang w:eastAsia="en-IE"/>
        </w:rPr>
        <w:t>K</w:t>
      </w:r>
      <w:r w:rsidR="00C72A89" w:rsidRPr="00F8205C">
        <w:rPr>
          <w:lang w:eastAsia="en-IE"/>
        </w:rPr>
        <w:t>ind</w:t>
      </w:r>
      <w:bookmarkEnd w:id="12"/>
    </w:p>
    <w:p w14:paraId="5CB1C481" w14:textId="18B43BE3" w:rsidR="00C750CE" w:rsidRDefault="00C72A89" w:rsidP="006361AB">
      <w:pPr>
        <w:rPr>
          <w:color w:val="auto"/>
        </w:rPr>
      </w:pPr>
      <w:r w:rsidRPr="00A336EB">
        <w:rPr>
          <w:color w:val="auto"/>
        </w:rPr>
        <w:t xml:space="preserve">Figures must also be provided for bonus payments or benefit-in-kind payments if these apply. Bonus payments do not apply within the local </w:t>
      </w:r>
      <w:r w:rsidR="00BE0927" w:rsidRPr="00A336EB">
        <w:rPr>
          <w:color w:val="auto"/>
        </w:rPr>
        <w:t xml:space="preserve">government </w:t>
      </w:r>
      <w:r w:rsidRPr="00A336EB">
        <w:rPr>
          <w:color w:val="auto"/>
        </w:rPr>
        <w:t>sector.</w:t>
      </w:r>
    </w:p>
    <w:p w14:paraId="68F9E416" w14:textId="77777777" w:rsidR="00C750CE" w:rsidRDefault="00C750CE" w:rsidP="00C750CE">
      <w:pPr>
        <w:rPr>
          <w:color w:val="auto"/>
        </w:rPr>
      </w:pPr>
      <w:r w:rsidRPr="007242B4">
        <w:rPr>
          <w:color w:val="auto"/>
        </w:rPr>
        <w:t>Benefit in Kind may arise in certain circumstances, such as where some professional fees are paid by the employer.</w:t>
      </w:r>
    </w:p>
    <w:p w14:paraId="232AF78C" w14:textId="3879A6BA" w:rsidR="00C72A89" w:rsidRPr="00D617EE" w:rsidRDefault="00D617EE" w:rsidP="00D10203">
      <w:pPr>
        <w:pStyle w:val="Heading2"/>
        <w:numPr>
          <w:ilvl w:val="1"/>
          <w:numId w:val="35"/>
        </w:numPr>
        <w:ind w:left="709"/>
      </w:pPr>
      <w:bookmarkStart w:id="13" w:name="_Toc121827194"/>
      <w:r>
        <w:lastRenderedPageBreak/>
        <w:t>Factors that can have an Impact on the Gender Pay G</w:t>
      </w:r>
      <w:r w:rsidR="00C72A89" w:rsidRPr="00F8205C">
        <w:t>ap</w:t>
      </w:r>
      <w:bookmarkEnd w:id="13"/>
      <w:r w:rsidR="00C72A89" w:rsidRPr="00F8205C">
        <w:t xml:space="preserve"> </w:t>
      </w:r>
    </w:p>
    <w:p w14:paraId="14DC12EF" w14:textId="2DFE0F81" w:rsidR="00C72A89" w:rsidRPr="00A336EB" w:rsidRDefault="00C72A89" w:rsidP="006361AB">
      <w:pPr>
        <w:rPr>
          <w:color w:val="auto"/>
        </w:rPr>
      </w:pPr>
      <w:r w:rsidRPr="00A336EB">
        <w:rPr>
          <w:color w:val="auto"/>
        </w:rPr>
        <w:t xml:space="preserve">As mentioned, this report does not look at equal pay. Every employee, regardless of gender is paid equally for work that is the same or similar or for work of equal value. However, differences between what employees are paid can be impacted by </w:t>
      </w:r>
      <w:proofErr w:type="gramStart"/>
      <w:r w:rsidRPr="00A336EB">
        <w:rPr>
          <w:color w:val="auto"/>
        </w:rPr>
        <w:t>a number of</w:t>
      </w:r>
      <w:proofErr w:type="gramEnd"/>
      <w:r w:rsidRPr="00A336EB">
        <w:rPr>
          <w:color w:val="auto"/>
        </w:rPr>
        <w:t xml:space="preserve"> complex factors including:</w:t>
      </w:r>
    </w:p>
    <w:p w14:paraId="59CF157E" w14:textId="230ACF8C" w:rsidR="00C72A89" w:rsidRPr="00D617EE" w:rsidRDefault="00C72A89" w:rsidP="00D617EE">
      <w:pPr>
        <w:pStyle w:val="ListParagraph"/>
        <w:numPr>
          <w:ilvl w:val="0"/>
          <w:numId w:val="34"/>
        </w:numPr>
        <w:spacing w:before="0" w:after="0"/>
        <w:rPr>
          <w:color w:val="auto"/>
          <w:shd w:val="clear" w:color="auto" w:fill="FAF9F8"/>
        </w:rPr>
      </w:pPr>
      <w:r w:rsidRPr="00D617EE">
        <w:rPr>
          <w:color w:val="auto"/>
          <w:shd w:val="clear" w:color="auto" w:fill="FAF9F8"/>
        </w:rPr>
        <w:t>Occupational segregation – some job categories or occupations may have traditionally attracted more females than males or vice versa</w:t>
      </w:r>
      <w:r w:rsidR="005B0101" w:rsidRPr="00D617EE">
        <w:rPr>
          <w:color w:val="auto"/>
          <w:shd w:val="clear" w:color="auto" w:fill="FAF9F8"/>
        </w:rPr>
        <w:t>.</w:t>
      </w:r>
    </w:p>
    <w:p w14:paraId="7878653A" w14:textId="3D817AFF" w:rsidR="00C72A89" w:rsidRPr="00D617EE" w:rsidRDefault="00C72A89" w:rsidP="00D617EE">
      <w:pPr>
        <w:pStyle w:val="ListParagraph"/>
        <w:numPr>
          <w:ilvl w:val="0"/>
          <w:numId w:val="34"/>
        </w:numPr>
        <w:spacing w:before="0" w:after="0"/>
        <w:rPr>
          <w:color w:val="auto"/>
          <w:shd w:val="clear" w:color="auto" w:fill="FAF9F8"/>
        </w:rPr>
      </w:pPr>
      <w:r w:rsidRPr="00D617EE">
        <w:rPr>
          <w:color w:val="auto"/>
          <w:shd w:val="clear" w:color="auto" w:fill="FAF9F8"/>
        </w:rPr>
        <w:t>Working patterns – full-time and part-time work</w:t>
      </w:r>
      <w:r w:rsidR="005B0101" w:rsidRPr="00D617EE">
        <w:rPr>
          <w:color w:val="auto"/>
          <w:shd w:val="clear" w:color="auto" w:fill="FAF9F8"/>
        </w:rPr>
        <w:t>. It may be that</w:t>
      </w:r>
      <w:r w:rsidRPr="00D617EE">
        <w:rPr>
          <w:color w:val="auto"/>
          <w:shd w:val="clear" w:color="auto" w:fill="FAF9F8"/>
        </w:rPr>
        <w:t xml:space="preserve"> more females </w:t>
      </w:r>
      <w:r w:rsidR="005B0101" w:rsidRPr="00D617EE">
        <w:rPr>
          <w:color w:val="auto"/>
          <w:shd w:val="clear" w:color="auto" w:fill="FAF9F8"/>
        </w:rPr>
        <w:t xml:space="preserve">than males seek </w:t>
      </w:r>
      <w:r w:rsidRPr="00D617EE">
        <w:rPr>
          <w:color w:val="auto"/>
          <w:shd w:val="clear" w:color="auto" w:fill="FAF9F8"/>
        </w:rPr>
        <w:t>part-time work</w:t>
      </w:r>
      <w:r w:rsidR="005F15D6" w:rsidRPr="00D617EE">
        <w:rPr>
          <w:color w:val="auto"/>
          <w:shd w:val="clear" w:color="auto" w:fill="FAF9F8"/>
        </w:rPr>
        <w:t xml:space="preserve"> </w:t>
      </w:r>
      <w:r w:rsidRPr="00D617EE">
        <w:rPr>
          <w:color w:val="auto"/>
          <w:shd w:val="clear" w:color="auto" w:fill="FAF9F8"/>
        </w:rPr>
        <w:t>or career breaks</w:t>
      </w:r>
      <w:r w:rsidR="005F15D6" w:rsidRPr="00D617EE">
        <w:rPr>
          <w:color w:val="auto"/>
          <w:shd w:val="clear" w:color="auto" w:fill="FAF9F8"/>
        </w:rPr>
        <w:t xml:space="preserve"> and although this does not impact on their hourly rate of pay, it may impact on </w:t>
      </w:r>
      <w:r w:rsidR="00832699" w:rsidRPr="00D617EE">
        <w:rPr>
          <w:color w:val="auto"/>
          <w:shd w:val="clear" w:color="auto" w:fill="FAF9F8"/>
        </w:rPr>
        <w:t>choices around career progression.</w:t>
      </w:r>
    </w:p>
    <w:p w14:paraId="3DD055D6" w14:textId="65AA5B37" w:rsidR="00C72A89" w:rsidRPr="00D617EE" w:rsidRDefault="00C72A89" w:rsidP="00D617EE">
      <w:pPr>
        <w:pStyle w:val="ListParagraph"/>
        <w:numPr>
          <w:ilvl w:val="0"/>
          <w:numId w:val="34"/>
        </w:numPr>
        <w:spacing w:before="0" w:after="0"/>
        <w:rPr>
          <w:color w:val="auto"/>
          <w:shd w:val="clear" w:color="auto" w:fill="FAF9F8"/>
        </w:rPr>
      </w:pPr>
      <w:r w:rsidRPr="00D617EE">
        <w:rPr>
          <w:color w:val="auto"/>
          <w:shd w:val="clear" w:color="auto" w:fill="FAF9F8"/>
        </w:rPr>
        <w:t>Length of service – incremental pay increases may mean that new joiners are paid less than more experienced employees</w:t>
      </w:r>
      <w:r w:rsidR="005B0101" w:rsidRPr="00D617EE">
        <w:rPr>
          <w:color w:val="auto"/>
          <w:shd w:val="clear" w:color="auto" w:fill="FAF9F8"/>
        </w:rPr>
        <w:t>.</w:t>
      </w:r>
    </w:p>
    <w:p w14:paraId="7C79BEA4" w14:textId="23230519" w:rsidR="00C72A89" w:rsidRPr="00D617EE" w:rsidRDefault="00C72A89" w:rsidP="00D617EE">
      <w:pPr>
        <w:pStyle w:val="ListParagraph"/>
        <w:numPr>
          <w:ilvl w:val="0"/>
          <w:numId w:val="34"/>
        </w:numPr>
        <w:spacing w:before="0" w:after="0"/>
        <w:rPr>
          <w:color w:val="auto"/>
          <w:shd w:val="clear" w:color="auto" w:fill="FAF9F8"/>
        </w:rPr>
      </w:pPr>
      <w:r w:rsidRPr="00D617EE">
        <w:rPr>
          <w:color w:val="auto"/>
          <w:shd w:val="clear" w:color="auto" w:fill="FAF9F8"/>
        </w:rPr>
        <w:t xml:space="preserve">Time of year – temporary or seasonal workers may </w:t>
      </w:r>
      <w:r w:rsidR="00832699" w:rsidRPr="00D617EE">
        <w:rPr>
          <w:color w:val="auto"/>
          <w:shd w:val="clear" w:color="auto" w:fill="FAF9F8"/>
        </w:rPr>
        <w:t xml:space="preserve">be recruited for different roles which may attract a </w:t>
      </w:r>
      <w:r w:rsidRPr="00D617EE">
        <w:rPr>
          <w:color w:val="auto"/>
          <w:shd w:val="clear" w:color="auto" w:fill="FAF9F8"/>
        </w:rPr>
        <w:t>different rate of pay</w:t>
      </w:r>
      <w:r w:rsidR="005B0101" w:rsidRPr="00D617EE">
        <w:rPr>
          <w:color w:val="auto"/>
          <w:shd w:val="clear" w:color="auto" w:fill="FAF9F8"/>
        </w:rPr>
        <w:t>.</w:t>
      </w:r>
    </w:p>
    <w:p w14:paraId="659399DA" w14:textId="56B5EB99" w:rsidR="00C72A89" w:rsidRPr="00D617EE" w:rsidRDefault="00C72A89" w:rsidP="00D617EE">
      <w:pPr>
        <w:pStyle w:val="ListParagraph"/>
        <w:numPr>
          <w:ilvl w:val="0"/>
          <w:numId w:val="34"/>
        </w:numPr>
        <w:spacing w:before="0" w:after="0"/>
        <w:rPr>
          <w:color w:val="auto"/>
          <w:shd w:val="clear" w:color="auto" w:fill="FAF9F8"/>
        </w:rPr>
      </w:pPr>
      <w:r w:rsidRPr="00D617EE">
        <w:rPr>
          <w:color w:val="auto"/>
          <w:shd w:val="clear" w:color="auto" w:fill="FAF9F8"/>
        </w:rPr>
        <w:t>Gender breakdown of senior roles at higher salaries – a small number of higher paid employees can affect the average figures.</w:t>
      </w:r>
    </w:p>
    <w:p w14:paraId="6A823F32" w14:textId="2BB1FABB" w:rsidR="00C72A89" w:rsidRDefault="00C72A89" w:rsidP="00D617EE">
      <w:pPr>
        <w:pStyle w:val="ListParagraph"/>
        <w:numPr>
          <w:ilvl w:val="0"/>
          <w:numId w:val="34"/>
        </w:numPr>
        <w:spacing w:before="0" w:after="0"/>
        <w:rPr>
          <w:color w:val="auto"/>
          <w:shd w:val="clear" w:color="auto" w:fill="FAF9F8"/>
        </w:rPr>
      </w:pPr>
      <w:r w:rsidRPr="00D617EE">
        <w:rPr>
          <w:color w:val="auto"/>
          <w:shd w:val="clear" w:color="auto" w:fill="FAF9F8"/>
        </w:rPr>
        <w:t xml:space="preserve">Gender breakdown of lower paid roles – </w:t>
      </w:r>
      <w:proofErr w:type="gramStart"/>
      <w:r w:rsidRPr="00D617EE">
        <w:rPr>
          <w:color w:val="auto"/>
          <w:shd w:val="clear" w:color="auto" w:fill="FAF9F8"/>
        </w:rPr>
        <w:t>a large number of</w:t>
      </w:r>
      <w:proofErr w:type="gramEnd"/>
      <w:r w:rsidRPr="00D617EE">
        <w:rPr>
          <w:color w:val="auto"/>
          <w:shd w:val="clear" w:color="auto" w:fill="FAF9F8"/>
        </w:rPr>
        <w:t xml:space="preserve"> lower paid employees can affect the average figures.</w:t>
      </w:r>
    </w:p>
    <w:p w14:paraId="65ECA6FB" w14:textId="77777777" w:rsidR="00C750CE" w:rsidRPr="00D617EE" w:rsidRDefault="00C750CE" w:rsidP="00C750CE">
      <w:pPr>
        <w:pStyle w:val="ListParagraph"/>
        <w:spacing w:before="0" w:after="0"/>
        <w:rPr>
          <w:color w:val="auto"/>
          <w:shd w:val="clear" w:color="auto" w:fill="FAF9F8"/>
        </w:rPr>
      </w:pPr>
    </w:p>
    <w:p w14:paraId="133CC76D" w14:textId="3169A408" w:rsidR="006361AB" w:rsidRPr="006361AB" w:rsidRDefault="00C72A89" w:rsidP="006361AB">
      <w:pPr>
        <w:rPr>
          <w:color w:val="auto"/>
        </w:rPr>
      </w:pPr>
      <w:r w:rsidRPr="002613C5">
        <w:rPr>
          <w:color w:val="auto"/>
        </w:rPr>
        <w:t xml:space="preserve">If an organisation reports a </w:t>
      </w:r>
      <w:r w:rsidRPr="0090069A">
        <w:rPr>
          <w:b/>
          <w:bCs/>
          <w:color w:val="C00000"/>
        </w:rPr>
        <w:t>positive gender pay gap</w:t>
      </w:r>
      <w:r w:rsidRPr="002613C5">
        <w:rPr>
          <w:color w:val="auto"/>
        </w:rPr>
        <w:t xml:space="preserve">, it does not mean that </w:t>
      </w:r>
      <w:r w:rsidR="00BE0927">
        <w:rPr>
          <w:color w:val="auto"/>
        </w:rPr>
        <w:t xml:space="preserve">females </w:t>
      </w:r>
      <w:r w:rsidRPr="002613C5">
        <w:rPr>
          <w:color w:val="auto"/>
        </w:rPr>
        <w:t>are paid less than m</w:t>
      </w:r>
      <w:r w:rsidR="00BE0927">
        <w:rPr>
          <w:color w:val="auto"/>
        </w:rPr>
        <w:t>ales</w:t>
      </w:r>
      <w:r w:rsidRPr="002613C5">
        <w:rPr>
          <w:color w:val="auto"/>
        </w:rPr>
        <w:t xml:space="preserve"> for doing the same job, but it does show that, on average, m</w:t>
      </w:r>
      <w:r w:rsidR="00BE0927">
        <w:rPr>
          <w:color w:val="auto"/>
        </w:rPr>
        <w:t xml:space="preserve">ales </w:t>
      </w:r>
      <w:r w:rsidRPr="002613C5">
        <w:rPr>
          <w:color w:val="auto"/>
        </w:rPr>
        <w:t xml:space="preserve">occupy higher paid roles than </w:t>
      </w:r>
      <w:r w:rsidR="00BE0927">
        <w:rPr>
          <w:color w:val="auto"/>
        </w:rPr>
        <w:t>females</w:t>
      </w:r>
      <w:r w:rsidRPr="002613C5">
        <w:rPr>
          <w:color w:val="auto"/>
        </w:rPr>
        <w:t>.</w:t>
      </w:r>
    </w:p>
    <w:p w14:paraId="36FA0CE1" w14:textId="77777777" w:rsidR="00D10203" w:rsidRDefault="00C72A89" w:rsidP="006361AB">
      <w:pPr>
        <w:rPr>
          <w:color w:val="auto"/>
        </w:rPr>
      </w:pPr>
      <w:r w:rsidRPr="006361AB">
        <w:rPr>
          <w:color w:val="auto"/>
        </w:rPr>
        <w:t xml:space="preserve">If an organisation reports a </w:t>
      </w:r>
      <w:r w:rsidRPr="0090069A">
        <w:rPr>
          <w:b/>
          <w:bCs/>
          <w:color w:val="C00000"/>
        </w:rPr>
        <w:t>negative gender pay gap</w:t>
      </w:r>
      <w:r w:rsidRPr="0090069A">
        <w:rPr>
          <w:color w:val="C00000"/>
        </w:rPr>
        <w:t xml:space="preserve">, </w:t>
      </w:r>
      <w:r w:rsidRPr="006361AB">
        <w:rPr>
          <w:color w:val="auto"/>
        </w:rPr>
        <w:t xml:space="preserve">it does not mean that </w:t>
      </w:r>
      <w:r w:rsidR="00BE0927">
        <w:rPr>
          <w:color w:val="auto"/>
        </w:rPr>
        <w:t>males</w:t>
      </w:r>
      <w:r w:rsidRPr="006361AB">
        <w:rPr>
          <w:color w:val="auto"/>
        </w:rPr>
        <w:t xml:space="preserve"> are paid less than </w:t>
      </w:r>
      <w:r w:rsidR="00BE0927">
        <w:rPr>
          <w:color w:val="auto"/>
        </w:rPr>
        <w:t>females</w:t>
      </w:r>
      <w:r w:rsidRPr="006361AB">
        <w:rPr>
          <w:color w:val="auto"/>
        </w:rPr>
        <w:t xml:space="preserve"> for doing the same job, </w:t>
      </w:r>
      <w:r w:rsidR="00832699">
        <w:rPr>
          <w:color w:val="auto"/>
        </w:rPr>
        <w:t xml:space="preserve">but </w:t>
      </w:r>
      <w:r w:rsidRPr="006361AB">
        <w:rPr>
          <w:color w:val="auto"/>
        </w:rPr>
        <w:t xml:space="preserve">it does indicate that, on average, </w:t>
      </w:r>
      <w:r w:rsidR="00BE0927">
        <w:rPr>
          <w:color w:val="auto"/>
        </w:rPr>
        <w:t>females</w:t>
      </w:r>
      <w:r w:rsidRPr="006361AB">
        <w:rPr>
          <w:color w:val="auto"/>
        </w:rPr>
        <w:t xml:space="preserve"> occupy higher paid roles than </w:t>
      </w:r>
      <w:r w:rsidR="00BE0927">
        <w:rPr>
          <w:color w:val="auto"/>
        </w:rPr>
        <w:t>males</w:t>
      </w:r>
      <w:r w:rsidRPr="006361AB">
        <w:rPr>
          <w:color w:val="auto"/>
        </w:rPr>
        <w:t>.</w:t>
      </w:r>
    </w:p>
    <w:p w14:paraId="06F61FB3" w14:textId="57AC8434" w:rsidR="00C72A89" w:rsidRDefault="00C72A89" w:rsidP="006361AB">
      <w:pPr>
        <w:rPr>
          <w:color w:val="auto"/>
        </w:rPr>
      </w:pPr>
      <w:r w:rsidRPr="006361AB">
        <w:rPr>
          <w:color w:val="auto"/>
        </w:rPr>
        <w:t>The larger the positive or negative pay gap is, the more marked the differences in hourly rates of pay will be and the more males or females proportionally working in either higher or lower paid roles within the organisation.</w:t>
      </w:r>
    </w:p>
    <w:p w14:paraId="105896B6" w14:textId="77777777" w:rsidR="001E43BF" w:rsidRPr="006361AB" w:rsidRDefault="001E43BF" w:rsidP="006361AB">
      <w:pPr>
        <w:rPr>
          <w:color w:val="auto"/>
        </w:rPr>
      </w:pPr>
    </w:p>
    <w:p w14:paraId="4FC1EF45" w14:textId="4E982943" w:rsidR="00C72A89" w:rsidRPr="00472214" w:rsidRDefault="00C72A89">
      <w:pPr>
        <w:spacing w:after="160" w:line="259" w:lineRule="auto"/>
      </w:pPr>
    </w:p>
    <w:p w14:paraId="2F2D3874" w14:textId="19596494" w:rsidR="00327099" w:rsidRPr="00355F31" w:rsidRDefault="004E1316" w:rsidP="00D10203">
      <w:pPr>
        <w:pStyle w:val="Heading1"/>
        <w:rPr>
          <w:color w:val="C00000"/>
        </w:rPr>
      </w:pPr>
      <w:bookmarkStart w:id="14" w:name="_Toc121827195"/>
      <w:r w:rsidRPr="00355F31">
        <w:rPr>
          <w:color w:val="C00000"/>
        </w:rPr>
        <w:lastRenderedPageBreak/>
        <w:t>Our F</w:t>
      </w:r>
      <w:r w:rsidR="0000575D" w:rsidRPr="00355F31">
        <w:rPr>
          <w:color w:val="C00000"/>
        </w:rPr>
        <w:t>igures</w:t>
      </w:r>
      <w:bookmarkEnd w:id="14"/>
    </w:p>
    <w:p w14:paraId="29E98121" w14:textId="31530F14" w:rsidR="00732D03" w:rsidRDefault="00732D03" w:rsidP="00D10203">
      <w:pPr>
        <w:pStyle w:val="Heading2"/>
        <w:numPr>
          <w:ilvl w:val="1"/>
          <w:numId w:val="35"/>
        </w:numPr>
        <w:ind w:left="709"/>
      </w:pPr>
      <w:bookmarkStart w:id="15" w:name="_Toc121827196"/>
      <w:r>
        <w:t xml:space="preserve">Mean and Median Gender Pay Gap </w:t>
      </w:r>
      <w:r w:rsidR="00742382">
        <w:t>and Pay Band Quartiles</w:t>
      </w:r>
      <w:r w:rsidR="00D10203">
        <w:t>– All E</w:t>
      </w:r>
      <w:r>
        <w:t>mployees</w:t>
      </w:r>
      <w:bookmarkEnd w:id="15"/>
    </w:p>
    <w:tbl>
      <w:tblPr>
        <w:tblStyle w:val="TableGrid"/>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911"/>
      </w:tblGrid>
      <w:tr w:rsidR="00A55487" w:rsidRPr="00F46497" w14:paraId="403F5325" w14:textId="77777777" w:rsidTr="007D5EF0">
        <w:trPr>
          <w:trHeight w:val="885"/>
        </w:trPr>
        <w:tc>
          <w:tcPr>
            <w:tcW w:w="9611" w:type="dxa"/>
            <w:gridSpan w:val="2"/>
            <w:tcBorders>
              <w:top w:val="single" w:sz="18" w:space="0" w:color="4C6380"/>
              <w:left w:val="single" w:sz="18" w:space="0" w:color="4C6380"/>
              <w:bottom w:val="single" w:sz="18" w:space="0" w:color="4C6380"/>
              <w:right w:val="single" w:sz="18" w:space="0" w:color="4C6380"/>
            </w:tcBorders>
            <w:shd w:val="clear" w:color="auto" w:fill="FFFFFF" w:themeFill="background1"/>
            <w:vAlign w:val="center"/>
          </w:tcPr>
          <w:p w14:paraId="2CCF3658" w14:textId="1373A98C" w:rsidR="00A55487" w:rsidRPr="000165DA" w:rsidRDefault="00A55487" w:rsidP="009803A1">
            <w:pPr>
              <w:spacing w:line="240" w:lineRule="auto"/>
              <w:jc w:val="center"/>
              <w:rPr>
                <w:b/>
                <w:bCs/>
                <w:color w:val="C00000"/>
                <w:sz w:val="32"/>
                <w:szCs w:val="32"/>
              </w:rPr>
            </w:pPr>
            <w:bookmarkStart w:id="16" w:name="_Hlk117527223"/>
            <w:r w:rsidRPr="000165DA">
              <w:rPr>
                <w:b/>
                <w:bCs/>
                <w:color w:val="C00000"/>
                <w:sz w:val="32"/>
                <w:szCs w:val="32"/>
              </w:rPr>
              <w:t xml:space="preserve">Galway City Council Gender </w:t>
            </w:r>
            <w:r w:rsidR="002A067D">
              <w:rPr>
                <w:b/>
                <w:bCs/>
                <w:color w:val="C00000"/>
                <w:sz w:val="32"/>
                <w:szCs w:val="32"/>
              </w:rPr>
              <w:t>P</w:t>
            </w:r>
            <w:r w:rsidRPr="000165DA">
              <w:rPr>
                <w:b/>
                <w:bCs/>
                <w:color w:val="C00000"/>
                <w:sz w:val="32"/>
                <w:szCs w:val="32"/>
              </w:rPr>
              <w:t xml:space="preserve">ay </w:t>
            </w:r>
            <w:r w:rsidR="002A067D">
              <w:rPr>
                <w:b/>
                <w:bCs/>
                <w:color w:val="C00000"/>
                <w:sz w:val="32"/>
                <w:szCs w:val="32"/>
              </w:rPr>
              <w:t>G</w:t>
            </w:r>
            <w:r w:rsidRPr="000165DA">
              <w:rPr>
                <w:b/>
                <w:bCs/>
                <w:color w:val="C00000"/>
                <w:sz w:val="32"/>
                <w:szCs w:val="32"/>
              </w:rPr>
              <w:t>ap 2022</w:t>
            </w:r>
          </w:p>
          <w:p w14:paraId="24648B43" w14:textId="16D773EB" w:rsidR="00A55487" w:rsidRPr="00261CE7" w:rsidRDefault="00A55487" w:rsidP="009803A1">
            <w:pPr>
              <w:spacing w:line="240" w:lineRule="auto"/>
              <w:jc w:val="center"/>
              <w:rPr>
                <w:color w:val="FFFFFF" w:themeColor="background1"/>
              </w:rPr>
            </w:pPr>
            <w:r w:rsidRPr="003B0FBB">
              <w:rPr>
                <w:color w:val="4C6380"/>
                <w:sz w:val="32"/>
                <w:szCs w:val="32"/>
              </w:rPr>
              <w:t xml:space="preserve">All employees </w:t>
            </w:r>
            <w:r w:rsidR="002A067D">
              <w:rPr>
                <w:color w:val="4C6380"/>
                <w:sz w:val="32"/>
                <w:szCs w:val="32"/>
              </w:rPr>
              <w:t>for the reporting period to</w:t>
            </w:r>
            <w:r w:rsidRPr="003B0FBB">
              <w:rPr>
                <w:color w:val="4C6380"/>
                <w:sz w:val="32"/>
                <w:szCs w:val="32"/>
              </w:rPr>
              <w:t xml:space="preserve"> 30 June 2022</w:t>
            </w:r>
          </w:p>
        </w:tc>
      </w:tr>
      <w:tr w:rsidR="00A55487" w:rsidRPr="00F46497" w14:paraId="4205101B" w14:textId="77777777" w:rsidTr="007D5EF0">
        <w:trPr>
          <w:trHeight w:val="692"/>
        </w:trPr>
        <w:tc>
          <w:tcPr>
            <w:tcW w:w="4700" w:type="dxa"/>
            <w:tcBorders>
              <w:top w:val="single" w:sz="18" w:space="0" w:color="4C6380"/>
              <w:left w:val="single" w:sz="18" w:space="0" w:color="4C6380"/>
              <w:bottom w:val="single" w:sz="18" w:space="0" w:color="4C6380"/>
              <w:right w:val="single" w:sz="18" w:space="0" w:color="4C6380"/>
            </w:tcBorders>
            <w:shd w:val="clear" w:color="auto" w:fill="4C6380"/>
            <w:vAlign w:val="center"/>
          </w:tcPr>
          <w:p w14:paraId="5865890F" w14:textId="77777777" w:rsidR="00A55487" w:rsidRPr="00E2122B" w:rsidRDefault="00A55487" w:rsidP="00B5296E">
            <w:pPr>
              <w:spacing w:line="240" w:lineRule="auto"/>
              <w:jc w:val="center"/>
              <w:rPr>
                <w:b/>
                <w:bCs/>
                <w:color w:val="FFFFFF" w:themeColor="background1"/>
              </w:rPr>
            </w:pPr>
            <w:r w:rsidRPr="00E2122B">
              <w:rPr>
                <w:b/>
                <w:bCs/>
                <w:color w:val="FFFFFF" w:themeColor="background1"/>
              </w:rPr>
              <w:t>MEAN GENDER PAY GAP</w:t>
            </w:r>
          </w:p>
        </w:tc>
        <w:tc>
          <w:tcPr>
            <w:tcW w:w="4911" w:type="dxa"/>
            <w:tcBorders>
              <w:top w:val="single" w:sz="18" w:space="0" w:color="4C6380"/>
              <w:left w:val="single" w:sz="18" w:space="0" w:color="4C6380"/>
              <w:bottom w:val="single" w:sz="18" w:space="0" w:color="4C6380"/>
              <w:right w:val="single" w:sz="18" w:space="0" w:color="4C6380"/>
            </w:tcBorders>
            <w:shd w:val="clear" w:color="auto" w:fill="5BB65F"/>
            <w:vAlign w:val="center"/>
          </w:tcPr>
          <w:p w14:paraId="4A47DD64" w14:textId="77777777" w:rsidR="00A55487" w:rsidRPr="00E2122B" w:rsidRDefault="00A55487" w:rsidP="00B5296E">
            <w:pPr>
              <w:spacing w:line="240" w:lineRule="auto"/>
              <w:jc w:val="center"/>
              <w:rPr>
                <w:b/>
                <w:bCs/>
                <w:color w:val="FFFFFF" w:themeColor="background1"/>
              </w:rPr>
            </w:pPr>
            <w:r w:rsidRPr="00E2122B">
              <w:rPr>
                <w:b/>
                <w:bCs/>
                <w:color w:val="FFFFFF" w:themeColor="background1"/>
              </w:rPr>
              <w:t>MEDIAN GENDER PAY GAP</w:t>
            </w:r>
          </w:p>
        </w:tc>
      </w:tr>
      <w:tr w:rsidR="00A55487" w14:paraId="00EFBB7E" w14:textId="77777777" w:rsidTr="007D5EF0">
        <w:trPr>
          <w:trHeight w:val="995"/>
        </w:trPr>
        <w:tc>
          <w:tcPr>
            <w:tcW w:w="4700"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5747C049" w14:textId="77777777" w:rsidR="00A55487" w:rsidRPr="009803A1" w:rsidRDefault="00A55487" w:rsidP="002A067D">
            <w:pPr>
              <w:spacing w:before="0" w:after="0" w:line="240" w:lineRule="auto"/>
              <w:jc w:val="center"/>
              <w:rPr>
                <w:b/>
                <w:bCs/>
                <w:sz w:val="36"/>
                <w:szCs w:val="36"/>
              </w:rPr>
            </w:pPr>
            <w:r w:rsidRPr="009803A1">
              <w:rPr>
                <w:b/>
                <w:bCs/>
                <w:sz w:val="36"/>
                <w:szCs w:val="36"/>
              </w:rPr>
              <w:t>-7.01%</w:t>
            </w:r>
          </w:p>
          <w:p w14:paraId="76A8A09C" w14:textId="6CCCA046" w:rsidR="00A55487" w:rsidRPr="00261CE7" w:rsidRDefault="00A55487" w:rsidP="002A067D">
            <w:pPr>
              <w:spacing w:before="0" w:after="0" w:line="240" w:lineRule="auto"/>
              <w:jc w:val="center"/>
            </w:pPr>
          </w:p>
        </w:tc>
        <w:tc>
          <w:tcPr>
            <w:tcW w:w="4911"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3E2676AF" w14:textId="77777777" w:rsidR="00A55487" w:rsidRPr="009803A1" w:rsidRDefault="00A55487" w:rsidP="002A067D">
            <w:pPr>
              <w:spacing w:before="0" w:after="0" w:line="240" w:lineRule="auto"/>
              <w:jc w:val="center"/>
              <w:rPr>
                <w:b/>
                <w:bCs/>
                <w:sz w:val="36"/>
                <w:szCs w:val="36"/>
              </w:rPr>
            </w:pPr>
            <w:r w:rsidRPr="009803A1">
              <w:rPr>
                <w:b/>
                <w:bCs/>
                <w:sz w:val="36"/>
                <w:szCs w:val="36"/>
              </w:rPr>
              <w:t>-14.51%</w:t>
            </w:r>
          </w:p>
          <w:p w14:paraId="64A3F4B5" w14:textId="012D83F0" w:rsidR="00A55487" w:rsidRPr="00261CE7" w:rsidRDefault="00A55487" w:rsidP="002A067D">
            <w:pPr>
              <w:spacing w:before="0" w:after="0" w:line="240" w:lineRule="auto"/>
              <w:jc w:val="center"/>
            </w:pPr>
          </w:p>
        </w:tc>
      </w:tr>
      <w:tr w:rsidR="00A55487" w14:paraId="5ED8B08B" w14:textId="77777777" w:rsidTr="007D5EF0">
        <w:trPr>
          <w:trHeight w:val="4678"/>
        </w:trPr>
        <w:tc>
          <w:tcPr>
            <w:tcW w:w="9611" w:type="dxa"/>
            <w:gridSpan w:val="2"/>
            <w:tcBorders>
              <w:top w:val="single" w:sz="18" w:space="0" w:color="4C6380"/>
              <w:left w:val="single" w:sz="18" w:space="0" w:color="4C6380"/>
              <w:bottom w:val="single" w:sz="18" w:space="0" w:color="4C6380"/>
              <w:right w:val="single" w:sz="18" w:space="0" w:color="4C6380"/>
            </w:tcBorders>
            <w:vAlign w:val="center"/>
          </w:tcPr>
          <w:p w14:paraId="61C50834" w14:textId="77777777" w:rsidR="00A55487" w:rsidRPr="008D0C77" w:rsidRDefault="00A55487" w:rsidP="00B5296E">
            <w:pPr>
              <w:jc w:val="center"/>
              <w:rPr>
                <w:noProof/>
              </w:rPr>
            </w:pPr>
            <w:r>
              <w:rPr>
                <w:noProof/>
                <w:lang w:eastAsia="en-IE"/>
              </w:rPr>
              <w:drawing>
                <wp:inline distT="0" distB="0" distL="0" distR="0" wp14:anchorId="043A7F69" wp14:editId="72309263">
                  <wp:extent cx="5731510" cy="3016250"/>
                  <wp:effectExtent l="0" t="0" r="2540" b="0"/>
                  <wp:docPr id="1" name="Chart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bookmarkEnd w:id="16"/>
    </w:tbl>
    <w:p w14:paraId="5A0E7B9D" w14:textId="77777777" w:rsidR="0095193B" w:rsidRPr="0095193B" w:rsidRDefault="0095193B" w:rsidP="00C97B29">
      <w:pPr>
        <w:rPr>
          <w:b/>
          <w:bCs/>
          <w:i/>
          <w:iCs/>
          <w:color w:val="auto"/>
          <w:sz w:val="10"/>
          <w:szCs w:val="10"/>
          <w:shd w:val="clear" w:color="auto" w:fill="FAF9F8"/>
        </w:rPr>
      </w:pPr>
    </w:p>
    <w:p w14:paraId="2A2096B9" w14:textId="6654B0C6" w:rsidR="00721287" w:rsidRPr="00EE13A0" w:rsidRDefault="00721287" w:rsidP="00C97B29">
      <w:pPr>
        <w:rPr>
          <w:color w:val="auto"/>
          <w:shd w:val="clear" w:color="auto" w:fill="FAF9F8"/>
        </w:rPr>
      </w:pPr>
      <w:r w:rsidRPr="00EE13A0">
        <w:rPr>
          <w:b/>
          <w:bCs/>
          <w:i/>
          <w:iCs/>
          <w:color w:val="auto"/>
          <w:shd w:val="clear" w:color="auto" w:fill="FAF9F8"/>
        </w:rPr>
        <w:t>Note</w:t>
      </w:r>
      <w:r w:rsidRPr="00EE13A0">
        <w:rPr>
          <w:color w:val="auto"/>
          <w:shd w:val="clear" w:color="auto" w:fill="FAF9F8"/>
        </w:rPr>
        <w:t xml:space="preserve">: </w:t>
      </w:r>
      <w:r w:rsidRPr="00EE13A0">
        <w:rPr>
          <w:b/>
          <w:bCs/>
          <w:color w:val="auto"/>
          <w:shd w:val="clear" w:color="auto" w:fill="FAF9F8"/>
        </w:rPr>
        <w:t>60%</w:t>
      </w:r>
      <w:r w:rsidRPr="00EE13A0">
        <w:rPr>
          <w:color w:val="auto"/>
          <w:shd w:val="clear" w:color="auto" w:fill="FAF9F8"/>
        </w:rPr>
        <w:t>/40% is the gender breakdown of all employees on 30 June 2022.  This is show</w:t>
      </w:r>
      <w:r w:rsidR="00A55487" w:rsidRPr="00EE13A0">
        <w:rPr>
          <w:color w:val="auto"/>
          <w:shd w:val="clear" w:color="auto" w:fill="FAF9F8"/>
        </w:rPr>
        <w:t>n</w:t>
      </w:r>
      <w:r w:rsidRPr="00EE13A0">
        <w:rPr>
          <w:color w:val="auto"/>
          <w:shd w:val="clear" w:color="auto" w:fill="FAF9F8"/>
        </w:rPr>
        <w:t xml:space="preserve"> in the dotted line above</w:t>
      </w:r>
    </w:p>
    <w:p w14:paraId="27CF55D4" w14:textId="77777777" w:rsidR="00C3114D" w:rsidRPr="00EE13A0" w:rsidRDefault="00C3114D" w:rsidP="00C3114D">
      <w:pPr>
        <w:spacing w:before="0" w:after="0"/>
        <w:rPr>
          <w:color w:val="auto"/>
          <w:shd w:val="clear" w:color="auto" w:fill="FAF9F8"/>
        </w:rPr>
      </w:pPr>
      <w:r w:rsidRPr="00EE13A0">
        <w:rPr>
          <w:color w:val="auto"/>
          <w:shd w:val="clear" w:color="auto" w:fill="FAF9F8"/>
        </w:rPr>
        <w:t xml:space="preserve">The </w:t>
      </w:r>
      <w:r w:rsidRPr="00EE13A0">
        <w:rPr>
          <w:b/>
          <w:bCs/>
          <w:color w:val="auto"/>
          <w:shd w:val="clear" w:color="auto" w:fill="FAF9F8"/>
        </w:rPr>
        <w:t>Mean Gender Pay Ga</w:t>
      </w:r>
      <w:r w:rsidRPr="00EE13A0">
        <w:rPr>
          <w:color w:val="auto"/>
          <w:shd w:val="clear" w:color="auto" w:fill="FAF9F8"/>
        </w:rPr>
        <w:t xml:space="preserve">p shows that on average, the mean rate of pay for females is 7% higher than the mean rate of pay for males. </w:t>
      </w:r>
    </w:p>
    <w:p w14:paraId="581C65B4" w14:textId="0FA0C054" w:rsidR="00C3114D" w:rsidRDefault="00C3114D" w:rsidP="00C3114D">
      <w:pPr>
        <w:spacing w:before="0" w:after="0"/>
        <w:rPr>
          <w:color w:val="auto"/>
          <w:shd w:val="clear" w:color="auto" w:fill="FAF9F8"/>
        </w:rPr>
      </w:pPr>
      <w:r w:rsidRPr="00EE13A0">
        <w:rPr>
          <w:color w:val="auto"/>
          <w:shd w:val="clear" w:color="auto" w:fill="FAF9F8"/>
        </w:rPr>
        <w:t xml:space="preserve">The </w:t>
      </w:r>
      <w:r w:rsidRPr="00EE13A0">
        <w:rPr>
          <w:b/>
          <w:bCs/>
          <w:color w:val="auto"/>
          <w:shd w:val="clear" w:color="auto" w:fill="FAF9F8"/>
        </w:rPr>
        <w:t>Median Gender Pay Gap</w:t>
      </w:r>
      <w:r w:rsidRPr="00EE13A0">
        <w:rPr>
          <w:color w:val="auto"/>
          <w:shd w:val="clear" w:color="auto" w:fill="FAF9F8"/>
        </w:rPr>
        <w:t xml:space="preserve"> shows that the median rate of pay for females is 14% higher than the median rate of pay for males.</w:t>
      </w:r>
    </w:p>
    <w:p w14:paraId="24FF044C" w14:textId="77777777" w:rsidR="0095193B" w:rsidRPr="00EE13A0" w:rsidRDefault="0095193B" w:rsidP="00C3114D">
      <w:pPr>
        <w:spacing w:before="0" w:after="0"/>
        <w:rPr>
          <w:color w:val="auto"/>
          <w:shd w:val="clear" w:color="auto" w:fill="FAF9F8"/>
        </w:rPr>
      </w:pPr>
    </w:p>
    <w:p w14:paraId="0B3E6855" w14:textId="01D7199F" w:rsidR="000730F5" w:rsidRPr="00EE13A0" w:rsidRDefault="001C7F5F" w:rsidP="000730F5">
      <w:pPr>
        <w:rPr>
          <w:color w:val="auto"/>
        </w:rPr>
      </w:pPr>
      <w:r w:rsidRPr="00EE13A0">
        <w:rPr>
          <w:color w:val="auto"/>
        </w:rPr>
        <w:lastRenderedPageBreak/>
        <w:t>Looking at the distribution</w:t>
      </w:r>
      <w:r w:rsidR="00995488" w:rsidRPr="00EE13A0">
        <w:rPr>
          <w:color w:val="auto"/>
        </w:rPr>
        <w:t xml:space="preserve"> of employees across the </w:t>
      </w:r>
      <w:r w:rsidRPr="00EE13A0">
        <w:rPr>
          <w:color w:val="auto"/>
        </w:rPr>
        <w:t xml:space="preserve">four </w:t>
      </w:r>
      <w:r w:rsidR="00A6718F" w:rsidRPr="00EE13A0">
        <w:rPr>
          <w:b/>
          <w:bCs/>
          <w:color w:val="auto"/>
        </w:rPr>
        <w:t>Q</w:t>
      </w:r>
      <w:r w:rsidRPr="00EE13A0">
        <w:rPr>
          <w:b/>
          <w:bCs/>
          <w:color w:val="auto"/>
        </w:rPr>
        <w:t>uartile</w:t>
      </w:r>
      <w:r w:rsidR="00EB20DA" w:rsidRPr="00EE13A0">
        <w:rPr>
          <w:b/>
          <w:bCs/>
          <w:color w:val="auto"/>
        </w:rPr>
        <w:t xml:space="preserve"> </w:t>
      </w:r>
      <w:r w:rsidR="00A6718F" w:rsidRPr="00EE13A0">
        <w:rPr>
          <w:b/>
          <w:bCs/>
          <w:color w:val="auto"/>
        </w:rPr>
        <w:t>P</w:t>
      </w:r>
      <w:r w:rsidR="00EB20DA" w:rsidRPr="00EE13A0">
        <w:rPr>
          <w:b/>
          <w:bCs/>
          <w:color w:val="auto"/>
        </w:rPr>
        <w:t xml:space="preserve">ay </w:t>
      </w:r>
      <w:r w:rsidR="00A6718F" w:rsidRPr="00EE13A0">
        <w:rPr>
          <w:b/>
          <w:bCs/>
          <w:color w:val="auto"/>
        </w:rPr>
        <w:t>Bands</w:t>
      </w:r>
      <w:r w:rsidRPr="00EE13A0">
        <w:rPr>
          <w:color w:val="auto"/>
        </w:rPr>
        <w:t xml:space="preserve"> helps us</w:t>
      </w:r>
      <w:r w:rsidR="00EE13A0">
        <w:rPr>
          <w:color w:val="auto"/>
        </w:rPr>
        <w:t xml:space="preserve"> to</w:t>
      </w:r>
      <w:r w:rsidRPr="00EE13A0">
        <w:rPr>
          <w:color w:val="auto"/>
        </w:rPr>
        <w:t xml:space="preserve"> examine pay at different levels of the organisation.</w:t>
      </w:r>
    </w:p>
    <w:p w14:paraId="29FE16B7" w14:textId="5080CD06" w:rsidR="00EB20DA" w:rsidRPr="00EE13A0" w:rsidRDefault="00995488" w:rsidP="00E9099E">
      <w:pPr>
        <w:rPr>
          <w:color w:val="auto"/>
        </w:rPr>
      </w:pPr>
      <w:r w:rsidRPr="00EE13A0">
        <w:rPr>
          <w:color w:val="auto"/>
        </w:rPr>
        <w:t xml:space="preserve">These </w:t>
      </w:r>
      <w:r w:rsidR="00A6718F" w:rsidRPr="00EE13A0">
        <w:rPr>
          <w:color w:val="auto"/>
        </w:rPr>
        <w:t>Q</w:t>
      </w:r>
      <w:r w:rsidRPr="00EE13A0">
        <w:rPr>
          <w:color w:val="auto"/>
        </w:rPr>
        <w:t xml:space="preserve">uartile </w:t>
      </w:r>
      <w:r w:rsidR="00A6718F" w:rsidRPr="00EE13A0">
        <w:rPr>
          <w:color w:val="auto"/>
        </w:rPr>
        <w:t>Pay</w:t>
      </w:r>
      <w:r w:rsidRPr="00EE13A0">
        <w:rPr>
          <w:color w:val="auto"/>
        </w:rPr>
        <w:t xml:space="preserve"> </w:t>
      </w:r>
      <w:r w:rsidR="00A6718F" w:rsidRPr="00EE13A0">
        <w:rPr>
          <w:color w:val="auto"/>
        </w:rPr>
        <w:t>B</w:t>
      </w:r>
      <w:r w:rsidRPr="00EE13A0">
        <w:rPr>
          <w:color w:val="auto"/>
        </w:rPr>
        <w:t>ands s</w:t>
      </w:r>
      <w:r w:rsidR="000730F5" w:rsidRPr="00EE13A0">
        <w:rPr>
          <w:color w:val="auto"/>
        </w:rPr>
        <w:t xml:space="preserve">how the distribution of male and female employees by </w:t>
      </w:r>
      <w:r w:rsidR="00A6718F" w:rsidRPr="00EE13A0">
        <w:rPr>
          <w:color w:val="auto"/>
        </w:rPr>
        <w:t>P</w:t>
      </w:r>
      <w:r w:rsidR="000730F5" w:rsidRPr="00EE13A0">
        <w:rPr>
          <w:color w:val="auto"/>
        </w:rPr>
        <w:t xml:space="preserve">ay </w:t>
      </w:r>
      <w:r w:rsidR="00A6718F" w:rsidRPr="00EE13A0">
        <w:rPr>
          <w:color w:val="auto"/>
        </w:rPr>
        <w:t>B</w:t>
      </w:r>
      <w:r w:rsidR="000730F5" w:rsidRPr="00EE13A0">
        <w:rPr>
          <w:color w:val="auto"/>
        </w:rPr>
        <w:t>and across the organisation (</w:t>
      </w:r>
      <w:r w:rsidR="004743C4" w:rsidRPr="00EE13A0">
        <w:rPr>
          <w:color w:val="auto"/>
        </w:rPr>
        <w:t>t</w:t>
      </w:r>
      <w:r w:rsidR="000730F5" w:rsidRPr="00EE13A0">
        <w:rPr>
          <w:color w:val="auto"/>
        </w:rPr>
        <w:t xml:space="preserve">he organisation lists all employees from lowest to highest, based on their hourly rates, then divides this into four equal </w:t>
      </w:r>
      <w:r w:rsidR="00A6718F" w:rsidRPr="00EE13A0">
        <w:rPr>
          <w:color w:val="auto"/>
        </w:rPr>
        <w:t xml:space="preserve">Pay Bands </w:t>
      </w:r>
      <w:r w:rsidR="000730F5" w:rsidRPr="00EE13A0">
        <w:rPr>
          <w:color w:val="auto"/>
        </w:rPr>
        <w:t>or Quartile</w:t>
      </w:r>
      <w:r w:rsidR="00A6718F" w:rsidRPr="00EE13A0">
        <w:rPr>
          <w:color w:val="auto"/>
        </w:rPr>
        <w:t>s</w:t>
      </w:r>
      <w:r w:rsidR="000730F5" w:rsidRPr="00EE13A0">
        <w:rPr>
          <w:color w:val="auto"/>
        </w:rPr>
        <w:t xml:space="preserve"> - lower, lower middle, upper middle and upper.  The employer then shows the proportion of male and female employees in each quartile</w:t>
      </w:r>
      <w:r w:rsidR="00A6718F" w:rsidRPr="00EE13A0">
        <w:rPr>
          <w:color w:val="auto"/>
        </w:rPr>
        <w:t>).</w:t>
      </w:r>
    </w:p>
    <w:p w14:paraId="6CB26DC4" w14:textId="18F9184E" w:rsidR="00C3114D" w:rsidRPr="00EE13A0" w:rsidRDefault="00C3114D" w:rsidP="00C3114D">
      <w:pPr>
        <w:rPr>
          <w:color w:val="auto"/>
          <w:shd w:val="clear" w:color="auto" w:fill="FAF9F8"/>
        </w:rPr>
      </w:pPr>
      <w:r w:rsidRPr="00EE13A0">
        <w:rPr>
          <w:color w:val="auto"/>
          <w:shd w:val="clear" w:color="auto" w:fill="FAF9F8"/>
        </w:rPr>
        <w:t xml:space="preserve">The split for each of the 4 </w:t>
      </w:r>
      <w:r w:rsidR="003E0231" w:rsidRPr="00EE13A0">
        <w:rPr>
          <w:color w:val="auto"/>
          <w:shd w:val="clear" w:color="auto" w:fill="FAF9F8"/>
        </w:rPr>
        <w:t>Q</w:t>
      </w:r>
      <w:r w:rsidRPr="00EE13A0">
        <w:rPr>
          <w:color w:val="auto"/>
          <w:shd w:val="clear" w:color="auto" w:fill="FAF9F8"/>
        </w:rPr>
        <w:t xml:space="preserve">uartiles shown above varies by </w:t>
      </w:r>
      <w:r w:rsidR="003E0231" w:rsidRPr="00EE13A0">
        <w:rPr>
          <w:color w:val="auto"/>
          <w:shd w:val="clear" w:color="auto" w:fill="FAF9F8"/>
        </w:rPr>
        <w:t xml:space="preserve">Pay </w:t>
      </w:r>
      <w:r w:rsidR="00AE3506" w:rsidRPr="00EE13A0">
        <w:rPr>
          <w:color w:val="auto"/>
          <w:shd w:val="clear" w:color="auto" w:fill="FAF9F8"/>
        </w:rPr>
        <w:t xml:space="preserve">Band, as </w:t>
      </w:r>
      <w:r w:rsidR="004D43CC" w:rsidRPr="00EE13A0">
        <w:rPr>
          <w:color w:val="auto"/>
          <w:shd w:val="clear" w:color="auto" w:fill="FAF9F8"/>
        </w:rPr>
        <w:t>follows:</w:t>
      </w:r>
    </w:p>
    <w:p w14:paraId="1429F377" w14:textId="47139F56" w:rsidR="00C3114D" w:rsidRPr="00EE13A0" w:rsidRDefault="00C3114D" w:rsidP="00C3114D">
      <w:pPr>
        <w:rPr>
          <w:color w:val="auto"/>
          <w:shd w:val="clear" w:color="auto" w:fill="FAF9F8"/>
        </w:rPr>
      </w:pPr>
      <w:r w:rsidRPr="00EE13A0">
        <w:rPr>
          <w:color w:val="auto"/>
          <w:shd w:val="clear" w:color="auto" w:fill="FAF9F8"/>
        </w:rPr>
        <w:t xml:space="preserve">Pay Band 1 comprises of approximately 65% Male / 35% Female. Pay Band 2 comprises of approximately 74% Male / 26% Female. There is a higher proportion of males in Band 1 and Band 2, reflecting that there are proportionately more males at lower grades which influences the overall Mean and Median Gender Pay Gap results in favour of females. </w:t>
      </w:r>
    </w:p>
    <w:p w14:paraId="34ECE0BF" w14:textId="330E629C" w:rsidR="00C3114D" w:rsidRPr="00EE13A0" w:rsidRDefault="00C3114D" w:rsidP="00C3114D">
      <w:pPr>
        <w:rPr>
          <w:color w:val="auto"/>
          <w:shd w:val="clear" w:color="auto" w:fill="FAF9F8"/>
        </w:rPr>
      </w:pPr>
      <w:r w:rsidRPr="00EE13A0">
        <w:rPr>
          <w:color w:val="auto"/>
          <w:shd w:val="clear" w:color="auto" w:fill="FAF9F8"/>
        </w:rPr>
        <w:t xml:space="preserve">In Bands 3 and 4 we see a closer Male /Female split with 57% Male / 43% Female in Band 3. Band 4 comprises of approximately 51% Male / 49% Female. </w:t>
      </w:r>
    </w:p>
    <w:p w14:paraId="286DC811" w14:textId="72C57282" w:rsidR="00C3114D" w:rsidRPr="00EE13A0" w:rsidRDefault="00C3114D" w:rsidP="00C3114D">
      <w:pPr>
        <w:rPr>
          <w:color w:val="auto"/>
          <w:shd w:val="clear" w:color="auto" w:fill="FAF9F8"/>
        </w:rPr>
      </w:pPr>
      <w:r w:rsidRPr="00EE13A0">
        <w:rPr>
          <w:color w:val="auto"/>
          <w:shd w:val="clear" w:color="auto" w:fill="FAF9F8"/>
        </w:rPr>
        <w:t xml:space="preserve">For there to be no Gender Pay Gap you would expect to see the workforce demographics reflected more closely in </w:t>
      </w:r>
      <w:r w:rsidR="00AE3506" w:rsidRPr="00EE13A0">
        <w:rPr>
          <w:color w:val="auto"/>
          <w:shd w:val="clear" w:color="auto" w:fill="FAF9F8"/>
        </w:rPr>
        <w:t>each</w:t>
      </w:r>
      <w:r w:rsidRPr="00EE13A0">
        <w:rPr>
          <w:color w:val="auto"/>
          <w:shd w:val="clear" w:color="auto" w:fill="FAF9F8"/>
        </w:rPr>
        <w:t xml:space="preserve"> quartile. </w:t>
      </w:r>
    </w:p>
    <w:p w14:paraId="5070E474" w14:textId="2366B93D" w:rsidR="001E6463" w:rsidRPr="00EE13A0" w:rsidRDefault="0056104F" w:rsidP="00E9099E">
      <w:pPr>
        <w:rPr>
          <w:color w:val="auto"/>
          <w:shd w:val="clear" w:color="auto" w:fill="FAF9F8"/>
        </w:rPr>
      </w:pPr>
      <w:r w:rsidRPr="00EE13A0">
        <w:rPr>
          <w:color w:val="auto"/>
          <w:shd w:val="clear" w:color="auto" w:fill="FAF9F8"/>
        </w:rPr>
        <w:t>M</w:t>
      </w:r>
      <w:r w:rsidR="00162310" w:rsidRPr="00EE13A0">
        <w:rPr>
          <w:color w:val="auto"/>
          <w:shd w:val="clear" w:color="auto" w:fill="FAF9F8"/>
        </w:rPr>
        <w:t xml:space="preserve">ore </w:t>
      </w:r>
      <w:r w:rsidR="00385C70" w:rsidRPr="00EE13A0">
        <w:rPr>
          <w:color w:val="auto"/>
          <w:shd w:val="clear" w:color="auto" w:fill="FAF9F8"/>
        </w:rPr>
        <w:t>males in</w:t>
      </w:r>
      <w:r w:rsidRPr="00EE13A0">
        <w:rPr>
          <w:color w:val="auto"/>
          <w:shd w:val="clear" w:color="auto" w:fill="FAF9F8"/>
        </w:rPr>
        <w:t xml:space="preserve"> </w:t>
      </w:r>
      <w:r w:rsidR="00162310" w:rsidRPr="00EE13A0">
        <w:rPr>
          <w:color w:val="auto"/>
          <w:shd w:val="clear" w:color="auto" w:fill="FAF9F8"/>
        </w:rPr>
        <w:t xml:space="preserve">the lower grades and fewer </w:t>
      </w:r>
      <w:r w:rsidR="00BE0927" w:rsidRPr="00EE13A0">
        <w:rPr>
          <w:color w:val="auto"/>
          <w:shd w:val="clear" w:color="auto" w:fill="FAF9F8"/>
        </w:rPr>
        <w:t>females</w:t>
      </w:r>
      <w:r w:rsidR="00162310" w:rsidRPr="00EE13A0">
        <w:rPr>
          <w:color w:val="auto"/>
          <w:shd w:val="clear" w:color="auto" w:fill="FAF9F8"/>
        </w:rPr>
        <w:t xml:space="preserve"> at higher grades </w:t>
      </w:r>
      <w:r w:rsidR="007958FF" w:rsidRPr="00EE13A0">
        <w:rPr>
          <w:color w:val="auto"/>
          <w:shd w:val="clear" w:color="auto" w:fill="FAF9F8"/>
        </w:rPr>
        <w:t xml:space="preserve">can </w:t>
      </w:r>
      <w:r w:rsidR="00456795" w:rsidRPr="00EE13A0">
        <w:rPr>
          <w:color w:val="auto"/>
          <w:shd w:val="clear" w:color="auto" w:fill="FAF9F8"/>
        </w:rPr>
        <w:t>affect</w:t>
      </w:r>
      <w:r w:rsidR="00162310" w:rsidRPr="00EE13A0">
        <w:rPr>
          <w:color w:val="auto"/>
          <w:shd w:val="clear" w:color="auto" w:fill="FAF9F8"/>
        </w:rPr>
        <w:t xml:space="preserve"> the mean and median </w:t>
      </w:r>
      <w:r w:rsidR="003B3BAA" w:rsidRPr="00EE13A0">
        <w:rPr>
          <w:color w:val="auto"/>
          <w:shd w:val="clear" w:color="auto" w:fill="FAF9F8"/>
        </w:rPr>
        <w:t>pay gaps.</w:t>
      </w:r>
      <w:r w:rsidR="0080348A" w:rsidRPr="00EE13A0">
        <w:rPr>
          <w:color w:val="auto"/>
          <w:shd w:val="clear" w:color="auto" w:fill="FAF9F8"/>
        </w:rPr>
        <w:t xml:space="preserve"> </w:t>
      </w:r>
    </w:p>
    <w:p w14:paraId="1B02C601" w14:textId="3492B216" w:rsidR="00F86463" w:rsidRPr="00EE13A0" w:rsidRDefault="00F86463">
      <w:pPr>
        <w:spacing w:after="160" w:line="259" w:lineRule="auto"/>
        <w:rPr>
          <w:color w:val="auto"/>
          <w:shd w:val="clear" w:color="auto" w:fill="FAF9F8"/>
        </w:rPr>
      </w:pPr>
      <w:r w:rsidRPr="00EE13A0">
        <w:rPr>
          <w:color w:val="auto"/>
          <w:shd w:val="clear" w:color="auto" w:fill="FAF9F8"/>
        </w:rPr>
        <w:br w:type="page"/>
      </w:r>
    </w:p>
    <w:p w14:paraId="64FA1EEF" w14:textId="7CF188D1" w:rsidR="00A4192E" w:rsidRPr="00A4192E" w:rsidRDefault="00C47809" w:rsidP="00DD7B96">
      <w:pPr>
        <w:pStyle w:val="Heading2"/>
        <w:numPr>
          <w:ilvl w:val="1"/>
          <w:numId w:val="35"/>
        </w:numPr>
        <w:spacing w:after="240"/>
        <w:ind w:left="709"/>
      </w:pPr>
      <w:bookmarkStart w:id="17" w:name="_Toc121827197"/>
      <w:r>
        <w:lastRenderedPageBreak/>
        <w:t xml:space="preserve">Mean and Median Gender Pay Gap – </w:t>
      </w:r>
      <w:r w:rsidR="00D10203">
        <w:t>Part-Time E</w:t>
      </w:r>
      <w:r>
        <w:t>mployees</w:t>
      </w:r>
      <w:bookmarkEnd w:id="17"/>
    </w:p>
    <w:tbl>
      <w:tblPr>
        <w:tblStyle w:val="TableGrid"/>
        <w:tblW w:w="9642"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6"/>
      </w:tblGrid>
      <w:tr w:rsidR="00831E0C" w:rsidRPr="00F46497" w14:paraId="6A95BBBC" w14:textId="77777777" w:rsidTr="009803A1">
        <w:trPr>
          <w:trHeight w:val="1013"/>
        </w:trPr>
        <w:tc>
          <w:tcPr>
            <w:tcW w:w="9642" w:type="dxa"/>
            <w:gridSpan w:val="2"/>
            <w:tcBorders>
              <w:top w:val="single" w:sz="18" w:space="0" w:color="4C6380"/>
              <w:left w:val="single" w:sz="18" w:space="0" w:color="4C6380"/>
              <w:bottom w:val="single" w:sz="18" w:space="0" w:color="4C6380"/>
              <w:right w:val="single" w:sz="18" w:space="0" w:color="4C6380"/>
            </w:tcBorders>
            <w:shd w:val="clear" w:color="auto" w:fill="FFFFFF" w:themeFill="background1"/>
            <w:vAlign w:val="center"/>
          </w:tcPr>
          <w:p w14:paraId="294AC9C8" w14:textId="0268F144" w:rsidR="00831E0C" w:rsidRPr="00C76AFE" w:rsidRDefault="00831E0C" w:rsidP="009803A1">
            <w:pPr>
              <w:spacing w:line="276" w:lineRule="auto"/>
              <w:jc w:val="center"/>
              <w:rPr>
                <w:b/>
                <w:bCs/>
                <w:color w:val="C00000"/>
                <w:sz w:val="32"/>
                <w:szCs w:val="32"/>
              </w:rPr>
            </w:pPr>
            <w:r w:rsidRPr="00C76AFE">
              <w:rPr>
                <w:b/>
                <w:bCs/>
                <w:color w:val="C00000"/>
                <w:sz w:val="32"/>
                <w:szCs w:val="32"/>
              </w:rPr>
              <w:t xml:space="preserve">Galway City Council Gender </w:t>
            </w:r>
            <w:r w:rsidR="00DD7B96">
              <w:rPr>
                <w:b/>
                <w:bCs/>
                <w:color w:val="C00000"/>
                <w:sz w:val="32"/>
                <w:szCs w:val="32"/>
              </w:rPr>
              <w:t>P</w:t>
            </w:r>
            <w:r w:rsidRPr="00C76AFE">
              <w:rPr>
                <w:b/>
                <w:bCs/>
                <w:color w:val="C00000"/>
                <w:sz w:val="32"/>
                <w:szCs w:val="32"/>
              </w:rPr>
              <w:t xml:space="preserve">ay </w:t>
            </w:r>
            <w:r w:rsidR="00DD7B96">
              <w:rPr>
                <w:b/>
                <w:bCs/>
                <w:color w:val="C00000"/>
                <w:sz w:val="32"/>
                <w:szCs w:val="32"/>
              </w:rPr>
              <w:t>G</w:t>
            </w:r>
            <w:r w:rsidRPr="00C76AFE">
              <w:rPr>
                <w:b/>
                <w:bCs/>
                <w:color w:val="C00000"/>
                <w:sz w:val="32"/>
                <w:szCs w:val="32"/>
              </w:rPr>
              <w:t>ap 2022</w:t>
            </w:r>
          </w:p>
          <w:p w14:paraId="352BC0F1" w14:textId="416BAF79" w:rsidR="00831E0C" w:rsidRPr="00C47809" w:rsidRDefault="00831E0C" w:rsidP="009803A1">
            <w:pPr>
              <w:spacing w:line="240" w:lineRule="auto"/>
              <w:jc w:val="center"/>
              <w:rPr>
                <w:color w:val="4C6380"/>
                <w:sz w:val="32"/>
                <w:szCs w:val="32"/>
              </w:rPr>
            </w:pPr>
            <w:r w:rsidRPr="003B0FBB">
              <w:rPr>
                <w:color w:val="4C6380"/>
                <w:sz w:val="32"/>
                <w:szCs w:val="32"/>
              </w:rPr>
              <w:t xml:space="preserve">Part-time employees </w:t>
            </w:r>
            <w:r w:rsidR="00A4192E">
              <w:rPr>
                <w:color w:val="4C6380"/>
                <w:sz w:val="32"/>
                <w:szCs w:val="32"/>
              </w:rPr>
              <w:t>for the reporting period to</w:t>
            </w:r>
            <w:r w:rsidRPr="003B0FBB">
              <w:rPr>
                <w:color w:val="4C6380"/>
                <w:sz w:val="32"/>
                <w:szCs w:val="32"/>
              </w:rPr>
              <w:t xml:space="preserve"> 30 June 2022</w:t>
            </w:r>
          </w:p>
        </w:tc>
      </w:tr>
      <w:tr w:rsidR="00831E0C" w:rsidRPr="00F46497" w14:paraId="79161C50" w14:textId="77777777" w:rsidTr="009803A1">
        <w:trPr>
          <w:trHeight w:val="567"/>
        </w:trPr>
        <w:tc>
          <w:tcPr>
            <w:tcW w:w="4806" w:type="dxa"/>
            <w:tcBorders>
              <w:top w:val="single" w:sz="18" w:space="0" w:color="4C6380"/>
              <w:left w:val="single" w:sz="18" w:space="0" w:color="4C6380"/>
              <w:bottom w:val="single" w:sz="18" w:space="0" w:color="4C6380"/>
              <w:right w:val="single" w:sz="18" w:space="0" w:color="4C6380"/>
            </w:tcBorders>
            <w:shd w:val="clear" w:color="auto" w:fill="4C6380"/>
            <w:vAlign w:val="center"/>
          </w:tcPr>
          <w:p w14:paraId="0D500181" w14:textId="77777777" w:rsidR="00831E0C" w:rsidRPr="00C47809" w:rsidRDefault="00831E0C" w:rsidP="00A4192E">
            <w:pPr>
              <w:spacing w:line="240" w:lineRule="auto"/>
              <w:jc w:val="center"/>
              <w:rPr>
                <w:b/>
                <w:bCs/>
                <w:color w:val="FFFFFF" w:themeColor="background1"/>
              </w:rPr>
            </w:pPr>
            <w:r w:rsidRPr="00C47809">
              <w:rPr>
                <w:b/>
                <w:bCs/>
                <w:color w:val="FFFFFF" w:themeColor="background1"/>
              </w:rPr>
              <w:t>MEAN GENDER PAY GAP</w:t>
            </w:r>
          </w:p>
        </w:tc>
        <w:tc>
          <w:tcPr>
            <w:tcW w:w="4836" w:type="dxa"/>
            <w:tcBorders>
              <w:top w:val="single" w:sz="18" w:space="0" w:color="4C6380"/>
              <w:left w:val="single" w:sz="18" w:space="0" w:color="4C6380"/>
              <w:bottom w:val="single" w:sz="18" w:space="0" w:color="4C6380"/>
              <w:right w:val="single" w:sz="18" w:space="0" w:color="4C6380"/>
            </w:tcBorders>
            <w:shd w:val="clear" w:color="auto" w:fill="5BB65F"/>
            <w:vAlign w:val="center"/>
          </w:tcPr>
          <w:p w14:paraId="51565C0C" w14:textId="77777777" w:rsidR="00831E0C" w:rsidRPr="00C47809" w:rsidRDefault="00831E0C" w:rsidP="00A4192E">
            <w:pPr>
              <w:spacing w:line="240" w:lineRule="auto"/>
              <w:jc w:val="center"/>
              <w:rPr>
                <w:b/>
                <w:bCs/>
                <w:color w:val="FFFFFF" w:themeColor="background1"/>
              </w:rPr>
            </w:pPr>
            <w:r w:rsidRPr="00C47809">
              <w:rPr>
                <w:b/>
                <w:bCs/>
                <w:color w:val="FFFFFF" w:themeColor="background1"/>
              </w:rPr>
              <w:t>MEDIAN GENDER PAY GAP</w:t>
            </w:r>
          </w:p>
        </w:tc>
      </w:tr>
      <w:tr w:rsidR="00831E0C" w14:paraId="2F0BDACB" w14:textId="77777777" w:rsidTr="009803A1">
        <w:trPr>
          <w:trHeight w:val="919"/>
        </w:trPr>
        <w:tc>
          <w:tcPr>
            <w:tcW w:w="4806"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60490EBD" w14:textId="77777777" w:rsidR="00831E0C" w:rsidRPr="009803A1" w:rsidRDefault="00831E0C" w:rsidP="00DD7B96">
            <w:pPr>
              <w:spacing w:before="0" w:after="0" w:line="240" w:lineRule="auto"/>
              <w:jc w:val="center"/>
              <w:rPr>
                <w:b/>
                <w:bCs/>
                <w:sz w:val="36"/>
                <w:szCs w:val="36"/>
              </w:rPr>
            </w:pPr>
            <w:r w:rsidRPr="009803A1">
              <w:rPr>
                <w:b/>
                <w:bCs/>
                <w:sz w:val="36"/>
                <w:szCs w:val="36"/>
              </w:rPr>
              <w:t>-30.46%</w:t>
            </w:r>
          </w:p>
          <w:p w14:paraId="6DC7553B" w14:textId="48A9B5D4" w:rsidR="00831E0C" w:rsidRPr="00261CE7" w:rsidRDefault="00831E0C" w:rsidP="00DD7B96">
            <w:pPr>
              <w:spacing w:before="0" w:after="0" w:line="240" w:lineRule="auto"/>
              <w:jc w:val="center"/>
            </w:pPr>
          </w:p>
        </w:tc>
        <w:tc>
          <w:tcPr>
            <w:tcW w:w="4836"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131D99D8" w14:textId="76B7E2B0" w:rsidR="00831E0C" w:rsidRPr="009803A1" w:rsidRDefault="00831E0C" w:rsidP="00DD7B96">
            <w:pPr>
              <w:spacing w:before="0" w:after="0" w:line="240" w:lineRule="auto"/>
              <w:jc w:val="center"/>
              <w:rPr>
                <w:b/>
                <w:bCs/>
                <w:sz w:val="36"/>
                <w:szCs w:val="36"/>
              </w:rPr>
            </w:pPr>
            <w:r w:rsidRPr="009803A1">
              <w:rPr>
                <w:b/>
                <w:bCs/>
                <w:sz w:val="36"/>
                <w:szCs w:val="36"/>
              </w:rPr>
              <w:t>-1</w:t>
            </w:r>
            <w:r w:rsidR="007B6E16">
              <w:rPr>
                <w:b/>
                <w:bCs/>
                <w:sz w:val="36"/>
                <w:szCs w:val="36"/>
              </w:rPr>
              <w:t>8</w:t>
            </w:r>
            <w:r w:rsidRPr="009803A1">
              <w:rPr>
                <w:b/>
                <w:bCs/>
                <w:sz w:val="36"/>
                <w:szCs w:val="36"/>
              </w:rPr>
              <w:t>.</w:t>
            </w:r>
            <w:r w:rsidR="007B6E16">
              <w:rPr>
                <w:b/>
                <w:bCs/>
                <w:sz w:val="36"/>
                <w:szCs w:val="36"/>
              </w:rPr>
              <w:t>34</w:t>
            </w:r>
            <w:r w:rsidRPr="009803A1">
              <w:rPr>
                <w:b/>
                <w:bCs/>
                <w:sz w:val="36"/>
                <w:szCs w:val="36"/>
              </w:rPr>
              <w:t>%</w:t>
            </w:r>
          </w:p>
          <w:p w14:paraId="71A3AC09" w14:textId="765A24F6" w:rsidR="00831E0C" w:rsidRPr="00261CE7" w:rsidRDefault="00831E0C" w:rsidP="00DD7B96">
            <w:pPr>
              <w:spacing w:before="0" w:after="0" w:line="240" w:lineRule="auto"/>
              <w:jc w:val="center"/>
            </w:pPr>
          </w:p>
        </w:tc>
      </w:tr>
    </w:tbl>
    <w:p w14:paraId="7D61CECD" w14:textId="77777777" w:rsidR="00A4192E" w:rsidRDefault="00A4192E" w:rsidP="00DD7B96">
      <w:pPr>
        <w:spacing w:before="0"/>
        <w:rPr>
          <w:color w:val="auto"/>
        </w:rPr>
      </w:pPr>
    </w:p>
    <w:p w14:paraId="1BBC821E" w14:textId="7E76275E" w:rsidR="00A4192E" w:rsidRDefault="00A4192E" w:rsidP="00DD7B96">
      <w:pPr>
        <w:spacing w:before="0"/>
        <w:rPr>
          <w:color w:val="auto"/>
        </w:rPr>
      </w:pPr>
      <w:r w:rsidRPr="0012136C">
        <w:rPr>
          <w:color w:val="auto"/>
        </w:rPr>
        <w:t xml:space="preserve">Approximately </w:t>
      </w:r>
      <w:r>
        <w:rPr>
          <w:color w:val="auto"/>
        </w:rPr>
        <w:t>14</w:t>
      </w:r>
      <w:r w:rsidRPr="0012136C">
        <w:rPr>
          <w:color w:val="auto"/>
        </w:rPr>
        <w:t xml:space="preserve">% of </w:t>
      </w:r>
      <w:r>
        <w:rPr>
          <w:color w:val="auto"/>
        </w:rPr>
        <w:t xml:space="preserve">all </w:t>
      </w:r>
      <w:r w:rsidRPr="0012136C">
        <w:rPr>
          <w:color w:val="auto"/>
        </w:rPr>
        <w:t>our employees on 30 June</w:t>
      </w:r>
      <w:r w:rsidR="00AD35DF">
        <w:rPr>
          <w:color w:val="auto"/>
        </w:rPr>
        <w:t xml:space="preserve"> 2022</w:t>
      </w:r>
      <w:r w:rsidRPr="0012136C">
        <w:rPr>
          <w:color w:val="auto"/>
        </w:rPr>
        <w:t xml:space="preserve"> </w:t>
      </w:r>
      <w:r w:rsidR="00AD35DF">
        <w:rPr>
          <w:color w:val="auto"/>
        </w:rPr>
        <w:t>were</w:t>
      </w:r>
      <w:r w:rsidRPr="0012136C">
        <w:rPr>
          <w:color w:val="auto"/>
        </w:rPr>
        <w:t xml:space="preserve"> working part-time. </w:t>
      </w:r>
      <w:r w:rsidRPr="00440EC1">
        <w:rPr>
          <w:color w:val="auto"/>
        </w:rPr>
        <w:t>Of these,</w:t>
      </w:r>
      <w:r>
        <w:rPr>
          <w:color w:val="auto"/>
        </w:rPr>
        <w:t xml:space="preserve"> 20</w:t>
      </w:r>
      <w:r w:rsidRPr="00440EC1">
        <w:rPr>
          <w:color w:val="auto"/>
        </w:rPr>
        <w:t xml:space="preserve">% </w:t>
      </w:r>
      <w:r w:rsidR="00AD35DF">
        <w:rPr>
          <w:color w:val="auto"/>
        </w:rPr>
        <w:t>were</w:t>
      </w:r>
      <w:r w:rsidRPr="00440EC1">
        <w:rPr>
          <w:color w:val="auto"/>
        </w:rPr>
        <w:t xml:space="preserve"> Male</w:t>
      </w:r>
      <w:r>
        <w:rPr>
          <w:color w:val="auto"/>
        </w:rPr>
        <w:t xml:space="preserve"> </w:t>
      </w:r>
      <w:r w:rsidRPr="00440EC1">
        <w:rPr>
          <w:color w:val="auto"/>
        </w:rPr>
        <w:t xml:space="preserve">and </w:t>
      </w:r>
      <w:r>
        <w:rPr>
          <w:color w:val="auto"/>
        </w:rPr>
        <w:t>80</w:t>
      </w:r>
      <w:r w:rsidRPr="00440EC1">
        <w:rPr>
          <w:color w:val="auto"/>
        </w:rPr>
        <w:t xml:space="preserve">% </w:t>
      </w:r>
      <w:r w:rsidR="00AD35DF">
        <w:rPr>
          <w:color w:val="auto"/>
        </w:rPr>
        <w:t>were</w:t>
      </w:r>
      <w:r w:rsidRPr="00440EC1">
        <w:rPr>
          <w:color w:val="auto"/>
        </w:rPr>
        <w:t xml:space="preserve"> Female</w:t>
      </w:r>
      <w:r>
        <w:rPr>
          <w:color w:val="auto"/>
        </w:rPr>
        <w:t xml:space="preserve">. </w:t>
      </w:r>
      <w:r w:rsidRPr="0012136C">
        <w:rPr>
          <w:color w:val="auto"/>
        </w:rPr>
        <w:t xml:space="preserve"> </w:t>
      </w:r>
    </w:p>
    <w:p w14:paraId="407FD401" w14:textId="68D1E3F5" w:rsidR="00A4192E" w:rsidRPr="00132F85" w:rsidRDefault="00A4192E" w:rsidP="00A4192E">
      <w:pPr>
        <w:rPr>
          <w:color w:val="auto"/>
        </w:rPr>
      </w:pPr>
      <w:r w:rsidRPr="000B4060">
        <w:rPr>
          <w:color w:val="auto"/>
        </w:rPr>
        <w:t>Factors influencing the pattern of part-time employees across the organisation include a range of flexible work options for part-time work, which, while available to all</w:t>
      </w:r>
      <w:r w:rsidR="00DD7B96">
        <w:rPr>
          <w:color w:val="auto"/>
        </w:rPr>
        <w:t xml:space="preserve"> employees</w:t>
      </w:r>
      <w:r w:rsidRPr="000B4060">
        <w:rPr>
          <w:color w:val="auto"/>
        </w:rPr>
        <w:t xml:space="preserve">, have a greater </w:t>
      </w:r>
      <w:r w:rsidR="00EE13A0">
        <w:rPr>
          <w:color w:val="auto"/>
        </w:rPr>
        <w:t>up-take</w:t>
      </w:r>
      <w:r w:rsidRPr="000B4060">
        <w:rPr>
          <w:color w:val="auto"/>
        </w:rPr>
        <w:t xml:space="preserve"> </w:t>
      </w:r>
      <w:r>
        <w:rPr>
          <w:color w:val="auto"/>
        </w:rPr>
        <w:t>by female employees</w:t>
      </w:r>
      <w:r w:rsidRPr="000B4060">
        <w:rPr>
          <w:color w:val="auto"/>
        </w:rPr>
        <w:t>.</w:t>
      </w:r>
      <w:r w:rsidR="00DD7B96">
        <w:rPr>
          <w:color w:val="auto"/>
        </w:rPr>
        <w:t xml:space="preserve">  </w:t>
      </w:r>
      <w:r w:rsidRPr="000B4060">
        <w:rPr>
          <w:color w:val="auto"/>
        </w:rPr>
        <w:t>Another factor is job categories where part-time work is an occupational feature of the role</w:t>
      </w:r>
      <w:r>
        <w:rPr>
          <w:color w:val="auto"/>
        </w:rPr>
        <w:t>, for example</w:t>
      </w:r>
      <w:r w:rsidRPr="000B4060">
        <w:rPr>
          <w:color w:val="auto"/>
        </w:rPr>
        <w:t xml:space="preserve"> </w:t>
      </w:r>
      <w:r>
        <w:rPr>
          <w:color w:val="auto"/>
        </w:rPr>
        <w:t>school wardens</w:t>
      </w:r>
      <w:r w:rsidRPr="00132F85">
        <w:rPr>
          <w:color w:val="auto"/>
        </w:rPr>
        <w:t xml:space="preserve">. </w:t>
      </w:r>
      <w:r>
        <w:rPr>
          <w:color w:val="auto"/>
        </w:rPr>
        <w:t xml:space="preserve"> </w:t>
      </w:r>
    </w:p>
    <w:p w14:paraId="6347F2DD" w14:textId="3B5F1E21" w:rsidR="00A055C2" w:rsidRDefault="00A4192E" w:rsidP="00A4192E">
      <w:r w:rsidRPr="00440EC1">
        <w:rPr>
          <w:color w:val="auto"/>
        </w:rPr>
        <w:t>In</w:t>
      </w:r>
      <w:r>
        <w:rPr>
          <w:color w:val="auto"/>
        </w:rPr>
        <w:t xml:space="preserve"> the case of Galway City Council,</w:t>
      </w:r>
      <w:r w:rsidRPr="00440EC1">
        <w:rPr>
          <w:color w:val="auto"/>
        </w:rPr>
        <w:t xml:space="preserve"> the higher negative gender pay gap</w:t>
      </w:r>
      <w:r w:rsidR="00AE3506">
        <w:rPr>
          <w:color w:val="auto"/>
        </w:rPr>
        <w:t xml:space="preserve"> </w:t>
      </w:r>
      <w:r w:rsidR="000873CF">
        <w:rPr>
          <w:color w:val="auto"/>
        </w:rPr>
        <w:t xml:space="preserve">for </w:t>
      </w:r>
      <w:r w:rsidR="000873CF" w:rsidRPr="00440EC1">
        <w:rPr>
          <w:color w:val="auto"/>
        </w:rPr>
        <w:t>the</w:t>
      </w:r>
      <w:r w:rsidR="00AE3506">
        <w:rPr>
          <w:color w:val="auto"/>
        </w:rPr>
        <w:t xml:space="preserve"> </w:t>
      </w:r>
      <w:r w:rsidR="00557E98">
        <w:rPr>
          <w:color w:val="auto"/>
        </w:rPr>
        <w:t>p</w:t>
      </w:r>
      <w:r w:rsidR="00AE3506">
        <w:rPr>
          <w:color w:val="auto"/>
        </w:rPr>
        <w:t>art-</w:t>
      </w:r>
      <w:r w:rsidR="00557E98">
        <w:rPr>
          <w:color w:val="auto"/>
        </w:rPr>
        <w:t>t</w:t>
      </w:r>
      <w:r w:rsidR="00AE3506">
        <w:rPr>
          <w:color w:val="auto"/>
        </w:rPr>
        <w:t>ime</w:t>
      </w:r>
      <w:r w:rsidRPr="00440EC1">
        <w:rPr>
          <w:color w:val="auto"/>
        </w:rPr>
        <w:t xml:space="preserve"> mean</w:t>
      </w:r>
      <w:r>
        <w:rPr>
          <w:color w:val="auto"/>
        </w:rPr>
        <w:t xml:space="preserve"> and median </w:t>
      </w:r>
      <w:r w:rsidRPr="00440EC1">
        <w:rPr>
          <w:color w:val="auto"/>
        </w:rPr>
        <w:t>hourly rate</w:t>
      </w:r>
      <w:r>
        <w:rPr>
          <w:color w:val="auto"/>
        </w:rPr>
        <w:t xml:space="preserve"> is</w:t>
      </w:r>
      <w:r w:rsidRPr="00440EC1">
        <w:rPr>
          <w:color w:val="auto"/>
        </w:rPr>
        <w:t xml:space="preserve"> explained by the higher proportion of females</w:t>
      </w:r>
      <w:r>
        <w:rPr>
          <w:color w:val="auto"/>
        </w:rPr>
        <w:t xml:space="preserve"> availing of </w:t>
      </w:r>
      <w:r w:rsidR="00557E98">
        <w:rPr>
          <w:color w:val="auto"/>
        </w:rPr>
        <w:t>p</w:t>
      </w:r>
      <w:r>
        <w:rPr>
          <w:color w:val="auto"/>
        </w:rPr>
        <w:t>art-</w:t>
      </w:r>
      <w:r w:rsidR="00557E98">
        <w:rPr>
          <w:color w:val="auto"/>
        </w:rPr>
        <w:t>t</w:t>
      </w:r>
      <w:r>
        <w:rPr>
          <w:color w:val="auto"/>
        </w:rPr>
        <w:t>ime work</w:t>
      </w:r>
      <w:r w:rsidRPr="00440EC1">
        <w:rPr>
          <w:color w:val="auto"/>
        </w:rPr>
        <w:t xml:space="preserve"> in </w:t>
      </w:r>
      <w:r>
        <w:rPr>
          <w:color w:val="auto"/>
        </w:rPr>
        <w:t>Pay Band</w:t>
      </w:r>
      <w:r w:rsidR="000873CF">
        <w:rPr>
          <w:color w:val="auto"/>
        </w:rPr>
        <w:t>s</w:t>
      </w:r>
      <w:r>
        <w:rPr>
          <w:color w:val="auto"/>
        </w:rPr>
        <w:t xml:space="preserve"> </w:t>
      </w:r>
      <w:r w:rsidR="000873CF">
        <w:rPr>
          <w:color w:val="auto"/>
        </w:rPr>
        <w:t>3 and 4</w:t>
      </w:r>
      <w:r w:rsidR="00DD7B96">
        <w:rPr>
          <w:color w:val="auto"/>
        </w:rPr>
        <w:t xml:space="preserve">. </w:t>
      </w:r>
      <w:r w:rsidRPr="00DD7B96">
        <w:rPr>
          <w:color w:val="auto"/>
        </w:rPr>
        <w:t>There</w:t>
      </w:r>
      <w:r w:rsidRPr="00D56176">
        <w:rPr>
          <w:color w:val="000000" w:themeColor="text1"/>
        </w:rPr>
        <w:t xml:space="preserve"> are 0% </w:t>
      </w:r>
      <w:r>
        <w:rPr>
          <w:color w:val="000000" w:themeColor="text1"/>
        </w:rPr>
        <w:t>m</w:t>
      </w:r>
      <w:r w:rsidRPr="00D56176">
        <w:rPr>
          <w:color w:val="000000" w:themeColor="text1"/>
        </w:rPr>
        <w:t xml:space="preserve">ales working </w:t>
      </w:r>
      <w:r w:rsidR="00AD35DF">
        <w:rPr>
          <w:color w:val="000000" w:themeColor="text1"/>
        </w:rPr>
        <w:t>p</w:t>
      </w:r>
      <w:r w:rsidRPr="00D56176">
        <w:rPr>
          <w:color w:val="000000" w:themeColor="text1"/>
        </w:rPr>
        <w:t xml:space="preserve">art-time in Pay Band 4 and only 4% of </w:t>
      </w:r>
      <w:r>
        <w:rPr>
          <w:color w:val="000000" w:themeColor="text1"/>
        </w:rPr>
        <w:t>m</w:t>
      </w:r>
      <w:r w:rsidRPr="00D56176">
        <w:rPr>
          <w:color w:val="000000" w:themeColor="text1"/>
        </w:rPr>
        <w:t>ales</w:t>
      </w:r>
      <w:r>
        <w:rPr>
          <w:color w:val="000000" w:themeColor="text1"/>
        </w:rPr>
        <w:t xml:space="preserve"> working </w:t>
      </w:r>
      <w:r w:rsidR="00DD7B96">
        <w:rPr>
          <w:color w:val="000000" w:themeColor="text1"/>
        </w:rPr>
        <w:t>part-time</w:t>
      </w:r>
      <w:r w:rsidRPr="00D56176">
        <w:rPr>
          <w:color w:val="000000" w:themeColor="text1"/>
        </w:rPr>
        <w:t xml:space="preserve"> in Pay Band 3</w:t>
      </w:r>
      <w:r>
        <w:t>.</w:t>
      </w:r>
      <w:r w:rsidR="00A055C2" w:rsidRPr="00AB7449">
        <w:br w:type="page"/>
      </w:r>
    </w:p>
    <w:p w14:paraId="6B041E3E" w14:textId="78A90E26" w:rsidR="00132F85" w:rsidRDefault="00132F85" w:rsidP="00D10203">
      <w:pPr>
        <w:pStyle w:val="Heading2"/>
        <w:numPr>
          <w:ilvl w:val="1"/>
          <w:numId w:val="35"/>
        </w:numPr>
        <w:ind w:left="709"/>
      </w:pPr>
      <w:bookmarkStart w:id="18" w:name="_Toc121827198"/>
      <w:r>
        <w:lastRenderedPageBreak/>
        <w:t xml:space="preserve">Mean and Median Gender Pay Gap – </w:t>
      </w:r>
      <w:r w:rsidR="00951D2A">
        <w:t xml:space="preserve">Temporary </w:t>
      </w:r>
      <w:r w:rsidR="00D10203">
        <w:t>E</w:t>
      </w:r>
      <w:r>
        <w:t>mployees</w:t>
      </w:r>
      <w:bookmarkEnd w:id="18"/>
    </w:p>
    <w:p w14:paraId="0890B906" w14:textId="77777777" w:rsidR="0095193B" w:rsidRPr="0095193B" w:rsidRDefault="0095193B" w:rsidP="0095193B"/>
    <w:tbl>
      <w:tblPr>
        <w:tblStyle w:val="TableGrid"/>
        <w:tblW w:w="955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732"/>
      </w:tblGrid>
      <w:tr w:rsidR="00DC2252" w:rsidRPr="00F46497" w14:paraId="28A468BD" w14:textId="77777777" w:rsidTr="00B5296E">
        <w:trPr>
          <w:trHeight w:val="835"/>
        </w:trPr>
        <w:tc>
          <w:tcPr>
            <w:tcW w:w="9552" w:type="dxa"/>
            <w:gridSpan w:val="2"/>
            <w:tcBorders>
              <w:top w:val="single" w:sz="18" w:space="0" w:color="4C6380"/>
              <w:left w:val="single" w:sz="18" w:space="0" w:color="4C6380"/>
              <w:bottom w:val="single" w:sz="18" w:space="0" w:color="4C6380"/>
              <w:right w:val="single" w:sz="18" w:space="0" w:color="4C6380"/>
            </w:tcBorders>
            <w:shd w:val="clear" w:color="auto" w:fill="FFFFFF" w:themeFill="background1"/>
            <w:vAlign w:val="center"/>
          </w:tcPr>
          <w:p w14:paraId="28D966E5" w14:textId="77777777" w:rsidR="00DC2252" w:rsidRPr="00151AE0" w:rsidRDefault="00DC2252" w:rsidP="00B5296E">
            <w:pPr>
              <w:jc w:val="center"/>
              <w:rPr>
                <w:b/>
                <w:bCs/>
                <w:color w:val="C00000"/>
                <w:sz w:val="32"/>
                <w:szCs w:val="32"/>
              </w:rPr>
            </w:pPr>
            <w:r w:rsidRPr="00151AE0">
              <w:rPr>
                <w:b/>
                <w:bCs/>
                <w:color w:val="C00000"/>
                <w:sz w:val="32"/>
                <w:szCs w:val="32"/>
              </w:rPr>
              <w:t>Galway City Council Gender pay gap 2022</w:t>
            </w:r>
          </w:p>
          <w:p w14:paraId="374D3985" w14:textId="3806FCBB" w:rsidR="00DC2252" w:rsidRPr="00132F85" w:rsidRDefault="00DC2252" w:rsidP="00B5296E">
            <w:pPr>
              <w:jc w:val="center"/>
              <w:rPr>
                <w:color w:val="4C6380"/>
                <w:sz w:val="32"/>
                <w:szCs w:val="32"/>
              </w:rPr>
            </w:pPr>
            <w:r w:rsidRPr="003B0FBB">
              <w:rPr>
                <w:color w:val="4C6380"/>
                <w:sz w:val="32"/>
                <w:szCs w:val="32"/>
              </w:rPr>
              <w:t>Temporary employees</w:t>
            </w:r>
            <w:r w:rsidR="004D43CC">
              <w:rPr>
                <w:color w:val="4C6380"/>
                <w:sz w:val="32"/>
                <w:szCs w:val="32"/>
              </w:rPr>
              <w:t xml:space="preserve"> for the reporting period to</w:t>
            </w:r>
            <w:r w:rsidRPr="003B0FBB">
              <w:rPr>
                <w:color w:val="4C6380"/>
                <w:sz w:val="32"/>
                <w:szCs w:val="32"/>
              </w:rPr>
              <w:t xml:space="preserve"> 30 June 2022</w:t>
            </w:r>
          </w:p>
        </w:tc>
      </w:tr>
      <w:tr w:rsidR="00DC2252" w:rsidRPr="00F46497" w14:paraId="1F8AC313" w14:textId="77777777" w:rsidTr="00BB3F37">
        <w:trPr>
          <w:trHeight w:val="747"/>
        </w:trPr>
        <w:tc>
          <w:tcPr>
            <w:tcW w:w="4820" w:type="dxa"/>
            <w:tcBorders>
              <w:top w:val="single" w:sz="18" w:space="0" w:color="4C6380"/>
              <w:left w:val="single" w:sz="18" w:space="0" w:color="4C6380"/>
              <w:bottom w:val="single" w:sz="18" w:space="0" w:color="4C6380"/>
              <w:right w:val="single" w:sz="18" w:space="0" w:color="4C6380"/>
            </w:tcBorders>
            <w:shd w:val="clear" w:color="auto" w:fill="4C6380"/>
            <w:vAlign w:val="center"/>
          </w:tcPr>
          <w:p w14:paraId="4652EC7B" w14:textId="77777777" w:rsidR="00DC2252" w:rsidRPr="00412FD8" w:rsidRDefault="00DC2252" w:rsidP="00B5296E">
            <w:pPr>
              <w:jc w:val="center"/>
              <w:rPr>
                <w:b/>
                <w:bCs/>
                <w:color w:val="FFFFFF" w:themeColor="background1"/>
              </w:rPr>
            </w:pPr>
            <w:r w:rsidRPr="00412FD8">
              <w:rPr>
                <w:b/>
                <w:bCs/>
                <w:color w:val="FFFFFF" w:themeColor="background1"/>
              </w:rPr>
              <w:t>MEAN GENDER PAY GAP</w:t>
            </w:r>
          </w:p>
        </w:tc>
        <w:tc>
          <w:tcPr>
            <w:tcW w:w="4732" w:type="dxa"/>
            <w:tcBorders>
              <w:top w:val="single" w:sz="18" w:space="0" w:color="4C6380"/>
              <w:left w:val="single" w:sz="18" w:space="0" w:color="4C6380"/>
              <w:bottom w:val="single" w:sz="18" w:space="0" w:color="4C6380"/>
              <w:right w:val="single" w:sz="18" w:space="0" w:color="4C6380"/>
            </w:tcBorders>
            <w:shd w:val="clear" w:color="auto" w:fill="5BB65F"/>
            <w:vAlign w:val="center"/>
          </w:tcPr>
          <w:p w14:paraId="76471202" w14:textId="77777777" w:rsidR="00DC2252" w:rsidRPr="00412FD8" w:rsidRDefault="00DC2252" w:rsidP="00B5296E">
            <w:pPr>
              <w:jc w:val="center"/>
              <w:rPr>
                <w:b/>
                <w:bCs/>
                <w:color w:val="FFFFFF" w:themeColor="background1"/>
              </w:rPr>
            </w:pPr>
            <w:r w:rsidRPr="00412FD8">
              <w:rPr>
                <w:b/>
                <w:bCs/>
                <w:color w:val="FFFFFF" w:themeColor="background1"/>
              </w:rPr>
              <w:t>MEDIAN GENDER PAY GAP</w:t>
            </w:r>
          </w:p>
        </w:tc>
      </w:tr>
      <w:tr w:rsidR="00DC2252" w14:paraId="25E903BF" w14:textId="77777777" w:rsidTr="00BB3F37">
        <w:trPr>
          <w:trHeight w:val="1190"/>
        </w:trPr>
        <w:tc>
          <w:tcPr>
            <w:tcW w:w="4820"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75392674" w14:textId="0501E231" w:rsidR="00DC2252" w:rsidRPr="00CB5B0B" w:rsidRDefault="00DC2252" w:rsidP="00CB5B0B">
            <w:pPr>
              <w:jc w:val="center"/>
              <w:rPr>
                <w:b/>
                <w:bCs/>
                <w:sz w:val="36"/>
                <w:szCs w:val="36"/>
              </w:rPr>
            </w:pPr>
            <w:r w:rsidRPr="00CB5B0B">
              <w:rPr>
                <w:b/>
                <w:bCs/>
                <w:sz w:val="36"/>
                <w:szCs w:val="36"/>
              </w:rPr>
              <w:t>-2.</w:t>
            </w:r>
            <w:r w:rsidR="00CB5B0B" w:rsidRPr="00CB5B0B">
              <w:rPr>
                <w:b/>
                <w:bCs/>
                <w:sz w:val="36"/>
                <w:szCs w:val="36"/>
              </w:rPr>
              <w:t>82</w:t>
            </w:r>
            <w:r w:rsidRPr="00CB5B0B">
              <w:rPr>
                <w:b/>
                <w:bCs/>
                <w:sz w:val="36"/>
                <w:szCs w:val="36"/>
              </w:rPr>
              <w:t>%</w:t>
            </w:r>
          </w:p>
        </w:tc>
        <w:tc>
          <w:tcPr>
            <w:tcW w:w="4732" w:type="dxa"/>
            <w:tcBorders>
              <w:top w:val="single" w:sz="18" w:space="0" w:color="4C6380"/>
              <w:left w:val="single" w:sz="18" w:space="0" w:color="4C6380"/>
              <w:bottom w:val="single" w:sz="18" w:space="0" w:color="4C6380"/>
              <w:right w:val="single" w:sz="18" w:space="0" w:color="4C6380"/>
            </w:tcBorders>
            <w:shd w:val="clear" w:color="auto" w:fill="E7E6E6" w:themeFill="background2"/>
            <w:vAlign w:val="center"/>
          </w:tcPr>
          <w:p w14:paraId="0C0138B4" w14:textId="344F171E" w:rsidR="00DC2252" w:rsidRPr="00CB5B0B" w:rsidRDefault="00DC2252" w:rsidP="00CB5B0B">
            <w:pPr>
              <w:jc w:val="center"/>
              <w:rPr>
                <w:b/>
                <w:bCs/>
                <w:sz w:val="36"/>
                <w:szCs w:val="36"/>
              </w:rPr>
            </w:pPr>
            <w:r w:rsidRPr="00CB5B0B">
              <w:rPr>
                <w:b/>
                <w:bCs/>
                <w:sz w:val="36"/>
                <w:szCs w:val="36"/>
              </w:rPr>
              <w:t>0.5</w:t>
            </w:r>
            <w:r w:rsidR="00CB5B0B" w:rsidRPr="00CB5B0B">
              <w:rPr>
                <w:b/>
                <w:bCs/>
                <w:sz w:val="36"/>
                <w:szCs w:val="36"/>
              </w:rPr>
              <w:t>8</w:t>
            </w:r>
            <w:r w:rsidRPr="00CB5B0B">
              <w:rPr>
                <w:b/>
                <w:bCs/>
                <w:sz w:val="36"/>
                <w:szCs w:val="36"/>
              </w:rPr>
              <w:t>%</w:t>
            </w:r>
          </w:p>
        </w:tc>
      </w:tr>
    </w:tbl>
    <w:p w14:paraId="1E58130D" w14:textId="7FC9BFEE" w:rsidR="00E32D58" w:rsidRDefault="00E32D58">
      <w:pPr>
        <w:spacing w:after="160" w:line="259" w:lineRule="auto"/>
      </w:pPr>
    </w:p>
    <w:p w14:paraId="5D0BA955" w14:textId="7D5D7C81" w:rsidR="00BB3F37" w:rsidRDefault="00BB3F37" w:rsidP="00BB3F37">
      <w:pPr>
        <w:rPr>
          <w:color w:val="auto"/>
        </w:rPr>
      </w:pPr>
      <w:r>
        <w:rPr>
          <w:color w:val="auto"/>
        </w:rPr>
        <w:t>On 30 June 2022, 10%</w:t>
      </w:r>
      <w:r w:rsidRPr="00AF3475">
        <w:rPr>
          <w:color w:val="FF0000"/>
        </w:rPr>
        <w:t xml:space="preserve"> </w:t>
      </w:r>
      <w:r w:rsidRPr="00D239CE">
        <w:rPr>
          <w:color w:val="auto"/>
        </w:rPr>
        <w:t xml:space="preserve">of our employees </w:t>
      </w:r>
      <w:r w:rsidR="00AD35DF">
        <w:rPr>
          <w:color w:val="auto"/>
        </w:rPr>
        <w:t>were</w:t>
      </w:r>
      <w:r w:rsidRPr="00D239CE">
        <w:rPr>
          <w:color w:val="auto"/>
        </w:rPr>
        <w:t xml:space="preserve"> employed on temporary contracts. </w:t>
      </w:r>
    </w:p>
    <w:p w14:paraId="481FB4C5" w14:textId="048726C6" w:rsidR="00BB3F37" w:rsidRPr="00D239CE" w:rsidRDefault="00BB3F37" w:rsidP="00BB3F37">
      <w:pPr>
        <w:rPr>
          <w:color w:val="auto"/>
        </w:rPr>
      </w:pPr>
      <w:r w:rsidRPr="00D239CE">
        <w:rPr>
          <w:color w:val="auto"/>
        </w:rPr>
        <w:t>Of these,</w:t>
      </w:r>
      <w:r>
        <w:rPr>
          <w:color w:val="auto"/>
        </w:rPr>
        <w:t xml:space="preserve"> 47% were female and 53% were male.</w:t>
      </w:r>
      <w:r w:rsidRPr="00AF3475">
        <w:rPr>
          <w:color w:val="FF0000"/>
        </w:rPr>
        <w:t xml:space="preserve"> </w:t>
      </w:r>
      <w:r w:rsidRPr="00D239CE">
        <w:rPr>
          <w:color w:val="auto"/>
        </w:rPr>
        <w:t>These contracts include temporary/seasonal employees such as</w:t>
      </w:r>
      <w:r>
        <w:rPr>
          <w:color w:val="auto"/>
        </w:rPr>
        <w:t xml:space="preserve"> school </w:t>
      </w:r>
      <w:r w:rsidRPr="00D239CE">
        <w:rPr>
          <w:color w:val="auto"/>
        </w:rPr>
        <w:t>wardens</w:t>
      </w:r>
      <w:r>
        <w:rPr>
          <w:color w:val="auto"/>
        </w:rPr>
        <w:t>,</w:t>
      </w:r>
      <w:r w:rsidRPr="00D239CE">
        <w:rPr>
          <w:color w:val="auto"/>
        </w:rPr>
        <w:t xml:space="preserve"> general operatives, graduates</w:t>
      </w:r>
      <w:r>
        <w:rPr>
          <w:color w:val="auto"/>
        </w:rPr>
        <w:t>,</w:t>
      </w:r>
      <w:r w:rsidRPr="00D239CE">
        <w:rPr>
          <w:color w:val="auto"/>
        </w:rPr>
        <w:t xml:space="preserve"> technicians</w:t>
      </w:r>
      <w:r>
        <w:rPr>
          <w:color w:val="auto"/>
        </w:rPr>
        <w:t xml:space="preserve"> and engineers</w:t>
      </w:r>
      <w:r w:rsidRPr="00D239CE">
        <w:rPr>
          <w:color w:val="auto"/>
        </w:rPr>
        <w:t xml:space="preserve">.  </w:t>
      </w:r>
    </w:p>
    <w:p w14:paraId="628512AC" w14:textId="1464230D" w:rsidR="00501BF5" w:rsidRDefault="00BB3F37" w:rsidP="00C97B29">
      <w:pPr>
        <w:rPr>
          <w:color w:val="auto"/>
        </w:rPr>
      </w:pPr>
      <w:r>
        <w:rPr>
          <w:color w:val="auto"/>
        </w:rPr>
        <w:t>I</w:t>
      </w:r>
      <w:r w:rsidRPr="00086A0A">
        <w:rPr>
          <w:color w:val="auto"/>
        </w:rPr>
        <w:t xml:space="preserve">t is useful to look at the pay distribution of </w:t>
      </w:r>
      <w:r>
        <w:rPr>
          <w:color w:val="auto"/>
        </w:rPr>
        <w:t>Temporary employees which reflect the closest Mean and Median Gender Pay Gaps.</w:t>
      </w:r>
    </w:p>
    <w:p w14:paraId="60A1746D" w14:textId="77777777" w:rsidR="001E43BF" w:rsidRPr="00D10203" w:rsidRDefault="001E43BF" w:rsidP="00C97B29">
      <w:pPr>
        <w:rPr>
          <w:color w:val="auto"/>
        </w:rPr>
      </w:pPr>
    </w:p>
    <w:p w14:paraId="57A8AA00" w14:textId="55500502" w:rsidR="001843A2" w:rsidRPr="00355F31" w:rsidRDefault="001843A2" w:rsidP="00D10203">
      <w:pPr>
        <w:pStyle w:val="Heading1"/>
        <w:rPr>
          <w:color w:val="C00000"/>
        </w:rPr>
      </w:pPr>
      <w:bookmarkStart w:id="19" w:name="_Toc121827199"/>
      <w:r w:rsidRPr="00355F31">
        <w:rPr>
          <w:color w:val="C00000"/>
        </w:rPr>
        <w:t>Other Payments</w:t>
      </w:r>
      <w:bookmarkEnd w:id="19"/>
    </w:p>
    <w:p w14:paraId="6D1B8222" w14:textId="5FAC23F6" w:rsidR="00501BF5" w:rsidRPr="00F80917" w:rsidRDefault="00E32D58" w:rsidP="00D10203">
      <w:pPr>
        <w:pStyle w:val="Heading2"/>
        <w:numPr>
          <w:ilvl w:val="1"/>
          <w:numId w:val="35"/>
        </w:numPr>
        <w:ind w:left="709"/>
      </w:pPr>
      <w:bookmarkStart w:id="20" w:name="_Toc121827200"/>
      <w:r>
        <w:t xml:space="preserve">Benefit in </w:t>
      </w:r>
      <w:r w:rsidR="00D10203">
        <w:t>K</w:t>
      </w:r>
      <w:r>
        <w:t>ind</w:t>
      </w:r>
      <w:bookmarkEnd w:id="20"/>
    </w:p>
    <w:p w14:paraId="39094FF4" w14:textId="78DE66B4" w:rsidR="007E0ED6" w:rsidRPr="00327099" w:rsidRDefault="00E62E81" w:rsidP="00327099">
      <w:pPr>
        <w:rPr>
          <w:color w:val="auto"/>
        </w:rPr>
      </w:pPr>
      <w:r w:rsidRPr="00327099">
        <w:rPr>
          <w:color w:val="auto"/>
        </w:rPr>
        <w:t>On 30 June 20</w:t>
      </w:r>
      <w:r w:rsidR="00365521">
        <w:rPr>
          <w:color w:val="auto"/>
        </w:rPr>
        <w:t>22 no employees</w:t>
      </w:r>
      <w:r w:rsidR="00557E98">
        <w:rPr>
          <w:color w:val="auto"/>
        </w:rPr>
        <w:t xml:space="preserve"> were in receipt of Benefit</w:t>
      </w:r>
      <w:r w:rsidR="00365521">
        <w:rPr>
          <w:color w:val="auto"/>
        </w:rPr>
        <w:t xml:space="preserve"> </w:t>
      </w:r>
      <w:r w:rsidR="00AD35DF">
        <w:rPr>
          <w:color w:val="auto"/>
        </w:rPr>
        <w:t>in</w:t>
      </w:r>
      <w:r w:rsidR="00365521">
        <w:rPr>
          <w:color w:val="auto"/>
        </w:rPr>
        <w:t xml:space="preserve"> Kind over the previous </w:t>
      </w:r>
      <w:r w:rsidR="00B33DC9">
        <w:rPr>
          <w:color w:val="auto"/>
        </w:rPr>
        <w:t>twelve-month</w:t>
      </w:r>
      <w:r w:rsidR="00365521">
        <w:rPr>
          <w:color w:val="auto"/>
        </w:rPr>
        <w:t xml:space="preserve"> period.</w:t>
      </w:r>
    </w:p>
    <w:p w14:paraId="6706F0AB" w14:textId="56C1CFC1" w:rsidR="007E0ED6" w:rsidRPr="00F80917" w:rsidRDefault="00051111" w:rsidP="00D10203">
      <w:pPr>
        <w:pStyle w:val="Heading2"/>
        <w:numPr>
          <w:ilvl w:val="1"/>
          <w:numId w:val="35"/>
        </w:numPr>
        <w:ind w:left="709"/>
      </w:pPr>
      <w:bookmarkStart w:id="21" w:name="_Toc121827201"/>
      <w:r>
        <w:t>Bonus payment</w:t>
      </w:r>
      <w:bookmarkEnd w:id="21"/>
    </w:p>
    <w:p w14:paraId="0570FF52" w14:textId="3C733EE3" w:rsidR="00487CDD" w:rsidRDefault="007D44A8" w:rsidP="00C97B29">
      <w:r w:rsidRPr="00662F05">
        <w:rPr>
          <w:color w:val="auto"/>
        </w:rPr>
        <w:t xml:space="preserve">Bonus payments do not feature </w:t>
      </w:r>
      <w:r w:rsidR="00E776A9" w:rsidRPr="00662F05">
        <w:rPr>
          <w:color w:val="auto"/>
        </w:rPr>
        <w:t>as</w:t>
      </w:r>
      <w:r w:rsidR="00160B32" w:rsidRPr="00662F05">
        <w:rPr>
          <w:color w:val="auto"/>
        </w:rPr>
        <w:t xml:space="preserve"> part of pay in the </w:t>
      </w:r>
      <w:r w:rsidR="007542EC">
        <w:rPr>
          <w:color w:val="auto"/>
        </w:rPr>
        <w:t xml:space="preserve">local government </w:t>
      </w:r>
      <w:r w:rsidR="00160B32" w:rsidRPr="00662F05">
        <w:rPr>
          <w:color w:val="auto"/>
        </w:rPr>
        <w:t>sector.</w:t>
      </w:r>
    </w:p>
    <w:p w14:paraId="0A1BC927" w14:textId="6E12A9EE" w:rsidR="00222BD0" w:rsidRPr="00355F31" w:rsidRDefault="00D10203" w:rsidP="00D10203">
      <w:pPr>
        <w:pStyle w:val="Heading1"/>
        <w:rPr>
          <w:color w:val="C00000"/>
        </w:rPr>
      </w:pPr>
      <w:bookmarkStart w:id="22" w:name="_Toc121827202"/>
      <w:r w:rsidRPr="00355F31">
        <w:rPr>
          <w:color w:val="C00000"/>
        </w:rPr>
        <w:lastRenderedPageBreak/>
        <w:t>How we are S</w:t>
      </w:r>
      <w:r w:rsidR="007542EC" w:rsidRPr="00355F31">
        <w:rPr>
          <w:color w:val="C00000"/>
        </w:rPr>
        <w:t>upporting Gender Equality</w:t>
      </w:r>
      <w:bookmarkEnd w:id="22"/>
    </w:p>
    <w:p w14:paraId="15300632" w14:textId="14F724FA" w:rsidR="00392010" w:rsidRPr="00D10203" w:rsidRDefault="002E640B" w:rsidP="00742382">
      <w:pPr>
        <w:rPr>
          <w:color w:val="auto"/>
        </w:rPr>
      </w:pPr>
      <w:r w:rsidRPr="00CF0A90">
        <w:rPr>
          <w:color w:val="auto"/>
        </w:rPr>
        <w:t xml:space="preserve">In </w:t>
      </w:r>
      <w:r w:rsidR="00365521">
        <w:rPr>
          <w:color w:val="auto"/>
        </w:rPr>
        <w:t>accordance with</w:t>
      </w:r>
      <w:r w:rsidRPr="00CF0A90">
        <w:rPr>
          <w:color w:val="auto"/>
        </w:rPr>
        <w:t xml:space="preserve"> the Gender Pay Gap Information Act 2021, </w:t>
      </w:r>
      <w:r w:rsidR="00222BD0" w:rsidRPr="00CF0A90">
        <w:rPr>
          <w:color w:val="auto"/>
        </w:rPr>
        <w:t xml:space="preserve">2022 is the first year that </w:t>
      </w:r>
      <w:r w:rsidR="003B1FBD">
        <w:rPr>
          <w:color w:val="auto"/>
        </w:rPr>
        <w:t>Galway City Council</w:t>
      </w:r>
      <w:r w:rsidR="00222BD0" w:rsidRPr="00CF0A90">
        <w:rPr>
          <w:color w:val="auto"/>
        </w:rPr>
        <w:t xml:space="preserve"> has </w:t>
      </w:r>
      <w:r w:rsidR="00064D4C" w:rsidRPr="00CF0A90">
        <w:rPr>
          <w:color w:val="auto"/>
        </w:rPr>
        <w:t>reported on the gender pay gap</w:t>
      </w:r>
      <w:r w:rsidR="00365521">
        <w:rPr>
          <w:color w:val="auto"/>
        </w:rPr>
        <w:t>. E</w:t>
      </w:r>
      <w:r w:rsidR="00E109D6" w:rsidRPr="00CF0A90">
        <w:rPr>
          <w:color w:val="auto"/>
        </w:rPr>
        <w:t xml:space="preserve">quality, diversity and inclusion </w:t>
      </w:r>
      <w:r w:rsidR="00746AE9" w:rsidRPr="00CF0A90">
        <w:rPr>
          <w:color w:val="auto"/>
        </w:rPr>
        <w:t>continue to be p</w:t>
      </w:r>
      <w:r w:rsidR="00E109D6" w:rsidRPr="00CF0A90">
        <w:rPr>
          <w:color w:val="auto"/>
        </w:rPr>
        <w:t>art of the way we work.</w:t>
      </w:r>
      <w:r w:rsidR="00DC2264" w:rsidRPr="00CF0A90">
        <w:rPr>
          <w:color w:val="auto"/>
        </w:rPr>
        <w:t xml:space="preserve">  </w:t>
      </w:r>
    </w:p>
    <w:p w14:paraId="6DC01551" w14:textId="71E0B61F" w:rsidR="00D0463B" w:rsidRPr="00386320" w:rsidRDefault="00D10203" w:rsidP="00D10203">
      <w:pPr>
        <w:pStyle w:val="Heading2"/>
        <w:numPr>
          <w:ilvl w:val="1"/>
          <w:numId w:val="35"/>
        </w:numPr>
        <w:ind w:left="709"/>
      </w:pPr>
      <w:bookmarkStart w:id="23" w:name="_Toc121827203"/>
      <w:r>
        <w:t>Fair and T</w:t>
      </w:r>
      <w:r w:rsidR="00051111" w:rsidRPr="00386320">
        <w:t xml:space="preserve">ransparent </w:t>
      </w:r>
      <w:r>
        <w:t>Recruitment P</w:t>
      </w:r>
      <w:r w:rsidR="00051111" w:rsidRPr="00386320">
        <w:t>ractices</w:t>
      </w:r>
      <w:bookmarkEnd w:id="23"/>
    </w:p>
    <w:p w14:paraId="0F08579A" w14:textId="2B3A2F28" w:rsidR="009A64BB" w:rsidRPr="00CF0A90" w:rsidRDefault="009C4A97" w:rsidP="00742382">
      <w:pPr>
        <w:pStyle w:val="ListParagraph"/>
        <w:numPr>
          <w:ilvl w:val="0"/>
          <w:numId w:val="28"/>
        </w:numPr>
        <w:autoSpaceDE w:val="0"/>
        <w:autoSpaceDN w:val="0"/>
        <w:rPr>
          <w:color w:val="auto"/>
        </w:rPr>
      </w:pPr>
      <w:r w:rsidRPr="00CF0A90">
        <w:rPr>
          <w:color w:val="auto"/>
        </w:rPr>
        <w:t xml:space="preserve">As an equal </w:t>
      </w:r>
      <w:r w:rsidR="00365521" w:rsidRPr="00CF0A90">
        <w:rPr>
          <w:color w:val="auto"/>
        </w:rPr>
        <w:t>opportunity’s</w:t>
      </w:r>
      <w:r w:rsidRPr="00CF0A90">
        <w:rPr>
          <w:color w:val="auto"/>
        </w:rPr>
        <w:t xml:space="preserve"> employer, w</w:t>
      </w:r>
      <w:r w:rsidR="009A64BB" w:rsidRPr="00CF0A90">
        <w:rPr>
          <w:color w:val="auto"/>
        </w:rPr>
        <w:t>e work to promote a culture of equality</w:t>
      </w:r>
      <w:r w:rsidR="00365521">
        <w:rPr>
          <w:color w:val="auto"/>
        </w:rPr>
        <w:t>. W</w:t>
      </w:r>
      <w:r w:rsidR="00EE5F30" w:rsidRPr="00CF0A90">
        <w:rPr>
          <w:color w:val="auto"/>
        </w:rPr>
        <w:t xml:space="preserve">e strive to </w:t>
      </w:r>
      <w:r w:rsidR="009A64BB" w:rsidRPr="00CF0A90">
        <w:rPr>
          <w:color w:val="auto"/>
        </w:rPr>
        <w:t>embrace equality of opportunity</w:t>
      </w:r>
      <w:r w:rsidR="00EA2F8A" w:rsidRPr="00CF0A90">
        <w:rPr>
          <w:color w:val="auto"/>
        </w:rPr>
        <w:t xml:space="preserve"> through our recruitment and selection process</w:t>
      </w:r>
      <w:r w:rsidR="00365521">
        <w:rPr>
          <w:color w:val="auto"/>
        </w:rPr>
        <w:t>es</w:t>
      </w:r>
      <w:r w:rsidR="00EE5F30" w:rsidRPr="00CF0A90">
        <w:rPr>
          <w:color w:val="auto"/>
        </w:rPr>
        <w:t xml:space="preserve"> which are open to all.</w:t>
      </w:r>
    </w:p>
    <w:p w14:paraId="3CA48829" w14:textId="64574F5F" w:rsidR="009A64BB" w:rsidRPr="00CF0A90" w:rsidRDefault="009A64BB" w:rsidP="00742382">
      <w:pPr>
        <w:pStyle w:val="ListParagraph"/>
        <w:numPr>
          <w:ilvl w:val="0"/>
          <w:numId w:val="28"/>
        </w:numPr>
        <w:autoSpaceDE w:val="0"/>
        <w:autoSpaceDN w:val="0"/>
        <w:rPr>
          <w:color w:val="auto"/>
        </w:rPr>
      </w:pPr>
      <w:r w:rsidRPr="00CF0A90">
        <w:rPr>
          <w:color w:val="auto"/>
        </w:rPr>
        <w:t xml:space="preserve">We provide appropriate assistance and accommodation </w:t>
      </w:r>
      <w:r w:rsidR="008F73F3" w:rsidRPr="00CF0A90">
        <w:rPr>
          <w:color w:val="auto"/>
        </w:rPr>
        <w:t>throughout</w:t>
      </w:r>
      <w:r w:rsidR="00EE5F30" w:rsidRPr="00CF0A90">
        <w:rPr>
          <w:color w:val="auto"/>
        </w:rPr>
        <w:t xml:space="preserve"> our recruitment and selection process</w:t>
      </w:r>
      <w:r w:rsidR="00365521">
        <w:rPr>
          <w:color w:val="auto"/>
        </w:rPr>
        <w:t>es</w:t>
      </w:r>
      <w:r w:rsidR="00ED3383" w:rsidRPr="00CF0A90">
        <w:rPr>
          <w:color w:val="auto"/>
        </w:rPr>
        <w:t xml:space="preserve">, </w:t>
      </w:r>
      <w:r w:rsidR="00EE5F30" w:rsidRPr="00CF0A90">
        <w:rPr>
          <w:color w:val="auto"/>
        </w:rPr>
        <w:t xml:space="preserve">including </w:t>
      </w:r>
      <w:r w:rsidRPr="00CF0A90">
        <w:rPr>
          <w:color w:val="auto"/>
        </w:rPr>
        <w:t xml:space="preserve">providing easily accessible interview facilities, agreeing an appropriately timed interview, </w:t>
      </w:r>
      <w:r w:rsidR="00EE5F30" w:rsidRPr="00CF0A90">
        <w:rPr>
          <w:color w:val="auto"/>
        </w:rPr>
        <w:t xml:space="preserve">and </w:t>
      </w:r>
      <w:r w:rsidRPr="00CF0A90">
        <w:rPr>
          <w:color w:val="auto"/>
        </w:rPr>
        <w:t>supplying or arranging appropriate equipment.</w:t>
      </w:r>
    </w:p>
    <w:p w14:paraId="12DDC523" w14:textId="022EAE52" w:rsidR="00261E75" w:rsidRPr="001619A2" w:rsidRDefault="00261E75" w:rsidP="00261E75">
      <w:pPr>
        <w:pStyle w:val="ListParagraph"/>
        <w:numPr>
          <w:ilvl w:val="0"/>
          <w:numId w:val="28"/>
        </w:numPr>
        <w:rPr>
          <w:color w:val="auto"/>
        </w:rPr>
      </w:pPr>
      <w:r w:rsidRPr="001619A2">
        <w:rPr>
          <w:color w:val="auto"/>
        </w:rPr>
        <w:t>All our Interview Board</w:t>
      </w:r>
      <w:r w:rsidR="004A15D7">
        <w:rPr>
          <w:color w:val="auto"/>
        </w:rPr>
        <w:t>s</w:t>
      </w:r>
      <w:r w:rsidRPr="001619A2">
        <w:rPr>
          <w:color w:val="auto"/>
        </w:rPr>
        <w:t xml:space="preserve"> are gender balanced.</w:t>
      </w:r>
    </w:p>
    <w:p w14:paraId="60E08297" w14:textId="77777777" w:rsidR="00261E75" w:rsidRPr="00CF0A90" w:rsidRDefault="00261E75" w:rsidP="00261E75">
      <w:pPr>
        <w:pStyle w:val="ListParagraph"/>
        <w:numPr>
          <w:ilvl w:val="0"/>
          <w:numId w:val="28"/>
        </w:numPr>
        <w:rPr>
          <w:color w:val="auto"/>
        </w:rPr>
      </w:pPr>
      <w:r w:rsidRPr="00CF0A90">
        <w:rPr>
          <w:color w:val="auto"/>
        </w:rPr>
        <w:t xml:space="preserve">Recruitment websites highlight family friendly and flexible working options, and our job descriptions and job advertisements are gender neutral. </w:t>
      </w:r>
    </w:p>
    <w:p w14:paraId="1FFEC182" w14:textId="77777777" w:rsidR="00261E75" w:rsidRPr="001619A2" w:rsidRDefault="00261E75" w:rsidP="00261E75">
      <w:pPr>
        <w:pStyle w:val="ListParagraph"/>
        <w:numPr>
          <w:ilvl w:val="0"/>
          <w:numId w:val="28"/>
        </w:numPr>
        <w:rPr>
          <w:color w:val="auto"/>
        </w:rPr>
      </w:pPr>
      <w:r w:rsidRPr="001619A2">
        <w:rPr>
          <w:color w:val="auto"/>
        </w:rPr>
        <w:t>We provide training and support, open to all employees to help them prepare for job applications and interviews.</w:t>
      </w:r>
    </w:p>
    <w:p w14:paraId="0B526C3A" w14:textId="77777777" w:rsidR="00261E75" w:rsidRPr="00CF0A90" w:rsidRDefault="00261E75" w:rsidP="00261E75">
      <w:pPr>
        <w:pStyle w:val="ListParagraph"/>
        <w:numPr>
          <w:ilvl w:val="0"/>
          <w:numId w:val="28"/>
        </w:numPr>
        <w:rPr>
          <w:color w:val="auto"/>
        </w:rPr>
      </w:pPr>
      <w:r w:rsidRPr="00CF0A90">
        <w:rPr>
          <w:color w:val="auto"/>
        </w:rPr>
        <w:t>Employees are paid according to an incremental salary scale, and we offer strong career progression opportunities which are open to all employees.</w:t>
      </w:r>
    </w:p>
    <w:p w14:paraId="0C356E65" w14:textId="7F057CB6" w:rsidR="00E109D6" w:rsidRPr="00BC602B" w:rsidRDefault="00D10203" w:rsidP="00D10203">
      <w:pPr>
        <w:pStyle w:val="Heading2"/>
        <w:numPr>
          <w:ilvl w:val="1"/>
          <w:numId w:val="35"/>
        </w:numPr>
        <w:ind w:left="709"/>
      </w:pPr>
      <w:bookmarkStart w:id="24" w:name="_Toc121827204"/>
      <w:r>
        <w:t>Work life B</w:t>
      </w:r>
      <w:r w:rsidR="00051111" w:rsidRPr="00BC602B">
        <w:t>alance</w:t>
      </w:r>
      <w:bookmarkEnd w:id="24"/>
    </w:p>
    <w:p w14:paraId="57361747" w14:textId="2F98C829" w:rsidR="00D94FB9" w:rsidRPr="00D10203" w:rsidRDefault="00E2740C" w:rsidP="00C554D6">
      <w:pPr>
        <w:pStyle w:val="ListParagraph"/>
        <w:rPr>
          <w:color w:val="auto"/>
        </w:rPr>
      </w:pPr>
      <w:r w:rsidRPr="00883367">
        <w:rPr>
          <w:color w:val="auto"/>
        </w:rPr>
        <w:t>We offer a w</w:t>
      </w:r>
      <w:r w:rsidR="00BC602B" w:rsidRPr="00883367">
        <w:rPr>
          <w:color w:val="auto"/>
        </w:rPr>
        <w:t xml:space="preserve">ide range of </w:t>
      </w:r>
      <w:r w:rsidRPr="00883367">
        <w:rPr>
          <w:color w:val="auto"/>
        </w:rPr>
        <w:t>flexible working and leave options</w:t>
      </w:r>
      <w:r w:rsidR="00E75360">
        <w:rPr>
          <w:color w:val="auto"/>
        </w:rPr>
        <w:t xml:space="preserve"> which are available to all employees,</w:t>
      </w:r>
      <w:r w:rsidRPr="00883367">
        <w:rPr>
          <w:color w:val="auto"/>
        </w:rPr>
        <w:t xml:space="preserve"> including </w:t>
      </w:r>
      <w:proofErr w:type="gramStart"/>
      <w:r w:rsidR="004A15D7">
        <w:rPr>
          <w:color w:val="auto"/>
        </w:rPr>
        <w:t>flexi-time</w:t>
      </w:r>
      <w:proofErr w:type="gramEnd"/>
      <w:r w:rsidR="00261E75">
        <w:rPr>
          <w:color w:val="auto"/>
        </w:rPr>
        <w:t xml:space="preserve">, </w:t>
      </w:r>
      <w:r w:rsidRPr="00883367">
        <w:rPr>
          <w:color w:val="auto"/>
        </w:rPr>
        <w:t>carer’s leave, career breaks, paid maternity and adoptive leave, paid paternity leave, parent’s leave, parental leave, shorter working year scheme</w:t>
      </w:r>
      <w:r w:rsidR="004A15D7">
        <w:rPr>
          <w:color w:val="auto"/>
        </w:rPr>
        <w:t xml:space="preserve"> and </w:t>
      </w:r>
      <w:r w:rsidR="00550554" w:rsidRPr="00883367">
        <w:rPr>
          <w:color w:val="auto"/>
        </w:rPr>
        <w:t>work-sharing</w:t>
      </w:r>
      <w:r w:rsidR="00883367">
        <w:rPr>
          <w:color w:val="auto"/>
        </w:rPr>
        <w:t>.</w:t>
      </w:r>
    </w:p>
    <w:p w14:paraId="4CD7CBA0" w14:textId="0C8D61F7" w:rsidR="00E2740C" w:rsidRDefault="00D10203" w:rsidP="00D10203">
      <w:pPr>
        <w:pStyle w:val="Heading2"/>
        <w:numPr>
          <w:ilvl w:val="1"/>
          <w:numId w:val="35"/>
        </w:numPr>
        <w:ind w:left="709"/>
      </w:pPr>
      <w:bookmarkStart w:id="25" w:name="_Toc121827205"/>
      <w:r>
        <w:t>Blended W</w:t>
      </w:r>
      <w:r w:rsidR="00051111" w:rsidRPr="001962A5">
        <w:t>orking</w:t>
      </w:r>
      <w:bookmarkEnd w:id="25"/>
    </w:p>
    <w:p w14:paraId="32EA80AA" w14:textId="3CB3C89C" w:rsidR="00883367" w:rsidRDefault="00883367" w:rsidP="00C554D6">
      <w:pPr>
        <w:pStyle w:val="ListParagraph"/>
        <w:rPr>
          <w:rStyle w:val="normaltextrun"/>
          <w:color w:val="auto"/>
        </w:rPr>
      </w:pPr>
      <w:r w:rsidRPr="00834C19">
        <w:rPr>
          <w:rStyle w:val="normaltextrun"/>
          <w:color w:val="auto"/>
        </w:rPr>
        <w:t>Blended working is now a part of our flexible working policies</w:t>
      </w:r>
      <w:r w:rsidR="00834C19" w:rsidRPr="00834C19">
        <w:rPr>
          <w:rStyle w:val="normaltextrun"/>
          <w:color w:val="auto"/>
        </w:rPr>
        <w:t xml:space="preserve"> with options to combine office and home/hub working.</w:t>
      </w:r>
    </w:p>
    <w:p w14:paraId="583D98C5" w14:textId="585B7280" w:rsidR="00E2740C" w:rsidRPr="005A691A" w:rsidRDefault="00D10203" w:rsidP="00D10203">
      <w:pPr>
        <w:pStyle w:val="Heading2"/>
        <w:numPr>
          <w:ilvl w:val="1"/>
          <w:numId w:val="35"/>
        </w:numPr>
        <w:ind w:left="709"/>
      </w:pPr>
      <w:bookmarkStart w:id="26" w:name="_Toc121827206"/>
      <w:r>
        <w:lastRenderedPageBreak/>
        <w:t>Learning and D</w:t>
      </w:r>
      <w:r w:rsidR="00051111" w:rsidRPr="005A691A">
        <w:t>evelopment</w:t>
      </w:r>
      <w:bookmarkEnd w:id="26"/>
    </w:p>
    <w:p w14:paraId="641BBABA" w14:textId="571B10D6" w:rsidR="00E2740C" w:rsidRPr="004A15D7" w:rsidRDefault="008530CF" w:rsidP="00C554D6">
      <w:pPr>
        <w:pStyle w:val="ListParagraph"/>
        <w:rPr>
          <w:color w:val="auto"/>
        </w:rPr>
      </w:pPr>
      <w:r>
        <w:rPr>
          <w:color w:val="auto"/>
        </w:rPr>
        <w:t xml:space="preserve">We are </w:t>
      </w:r>
      <w:r w:rsidR="00165BBF" w:rsidRPr="00392010">
        <w:rPr>
          <w:color w:val="auto"/>
        </w:rPr>
        <w:t xml:space="preserve">committed to providing ongoing learning and development opportunities so that </w:t>
      </w:r>
      <w:r w:rsidR="007665E4">
        <w:rPr>
          <w:color w:val="auto"/>
        </w:rPr>
        <w:t xml:space="preserve">all </w:t>
      </w:r>
      <w:r w:rsidR="00B94315" w:rsidRPr="00392010">
        <w:rPr>
          <w:color w:val="auto"/>
        </w:rPr>
        <w:t>employees</w:t>
      </w:r>
      <w:r w:rsidR="00165BBF" w:rsidRPr="00392010">
        <w:rPr>
          <w:color w:val="auto"/>
        </w:rPr>
        <w:t xml:space="preserve"> can develop to </w:t>
      </w:r>
      <w:r w:rsidR="00B94315" w:rsidRPr="00392010">
        <w:rPr>
          <w:color w:val="auto"/>
        </w:rPr>
        <w:t>their</w:t>
      </w:r>
      <w:r w:rsidR="00165BBF" w:rsidRPr="00392010">
        <w:rPr>
          <w:color w:val="auto"/>
        </w:rPr>
        <w:t xml:space="preserve"> full potential</w:t>
      </w:r>
      <w:r w:rsidR="00B94315" w:rsidRPr="00392010">
        <w:rPr>
          <w:color w:val="auto"/>
        </w:rPr>
        <w:t xml:space="preserve">. </w:t>
      </w:r>
      <w:r w:rsidR="008D633D">
        <w:rPr>
          <w:color w:val="auto"/>
        </w:rPr>
        <w:t>All e</w:t>
      </w:r>
      <w:r w:rsidR="00165BBF" w:rsidRPr="00392010">
        <w:rPr>
          <w:color w:val="auto"/>
        </w:rPr>
        <w:t xml:space="preserve">mployees are actively encouraged to pursue education opportunities through </w:t>
      </w:r>
      <w:r w:rsidR="004A15D7">
        <w:rPr>
          <w:color w:val="auto"/>
        </w:rPr>
        <w:t>our Training and Development Policy and Procedure</w:t>
      </w:r>
      <w:r w:rsidR="00392010" w:rsidRPr="00392010">
        <w:rPr>
          <w:color w:val="auto"/>
        </w:rPr>
        <w:t xml:space="preserve">, with study and examination leave also </w:t>
      </w:r>
      <w:r w:rsidR="00392010" w:rsidRPr="004A15D7">
        <w:rPr>
          <w:color w:val="auto"/>
        </w:rPr>
        <w:t>available.</w:t>
      </w:r>
    </w:p>
    <w:p w14:paraId="6B78E3D1" w14:textId="240C5987" w:rsidR="00E2740C" w:rsidRPr="00333DCE" w:rsidRDefault="00392010" w:rsidP="00D10203">
      <w:pPr>
        <w:pStyle w:val="Heading2"/>
        <w:numPr>
          <w:ilvl w:val="1"/>
          <w:numId w:val="35"/>
        </w:numPr>
        <w:ind w:left="709"/>
      </w:pPr>
      <w:bookmarkStart w:id="27" w:name="_Toc121827207"/>
      <w:r>
        <w:t xml:space="preserve">Health and </w:t>
      </w:r>
      <w:r w:rsidR="00051111" w:rsidRPr="00333DCE">
        <w:t>Wellbeing</w:t>
      </w:r>
      <w:bookmarkEnd w:id="27"/>
    </w:p>
    <w:p w14:paraId="7D24F45E" w14:textId="7D960473" w:rsidR="00392010" w:rsidRPr="004A15D7" w:rsidRDefault="00392010" w:rsidP="00C554D6">
      <w:pPr>
        <w:pStyle w:val="ListParagraph"/>
        <w:rPr>
          <w:color w:val="auto"/>
        </w:rPr>
      </w:pPr>
      <w:r w:rsidRPr="00392010">
        <w:rPr>
          <w:color w:val="auto"/>
        </w:rPr>
        <w:t xml:space="preserve">The health and wellbeing of all employees is </w:t>
      </w:r>
      <w:r w:rsidR="001E43BF" w:rsidRPr="00392010">
        <w:rPr>
          <w:color w:val="auto"/>
        </w:rPr>
        <w:t>paramount,</w:t>
      </w:r>
      <w:r w:rsidR="00771E42">
        <w:rPr>
          <w:color w:val="auto"/>
        </w:rPr>
        <w:t xml:space="preserve"> and a</w:t>
      </w:r>
      <w:r w:rsidRPr="00392010">
        <w:rPr>
          <w:color w:val="auto"/>
        </w:rPr>
        <w:t xml:space="preserve"> healthy work-life balance is important to us. We offer comprehensive employee occupational health and wellbeing programme</w:t>
      </w:r>
      <w:r w:rsidR="007665E4">
        <w:rPr>
          <w:color w:val="auto"/>
        </w:rPr>
        <w:t>s</w:t>
      </w:r>
      <w:r w:rsidRPr="00392010">
        <w:rPr>
          <w:color w:val="auto"/>
        </w:rPr>
        <w:t xml:space="preserve"> including an Employee Assistance Programme, health screening,</w:t>
      </w:r>
      <w:r w:rsidR="00557E98">
        <w:rPr>
          <w:color w:val="auto"/>
        </w:rPr>
        <w:t xml:space="preserve"> vaccinations,</w:t>
      </w:r>
      <w:r w:rsidRPr="00392010">
        <w:rPr>
          <w:color w:val="auto"/>
        </w:rPr>
        <w:t xml:space="preserve"> </w:t>
      </w:r>
      <w:r w:rsidRPr="004A15D7">
        <w:rPr>
          <w:color w:val="auto"/>
        </w:rPr>
        <w:t xml:space="preserve">health and nutrition advice and wellbeing webinars etc. </w:t>
      </w:r>
    </w:p>
    <w:p w14:paraId="63165DC6" w14:textId="0503A4D7" w:rsidR="00392010" w:rsidRPr="00392010" w:rsidRDefault="00392010" w:rsidP="00D10203">
      <w:pPr>
        <w:pStyle w:val="Heading2"/>
        <w:numPr>
          <w:ilvl w:val="1"/>
          <w:numId w:val="35"/>
        </w:numPr>
        <w:ind w:left="709"/>
      </w:pPr>
      <w:bookmarkStart w:id="28" w:name="_Toc121827208"/>
      <w:r w:rsidRPr="00392010">
        <w:t>Dignity at Work</w:t>
      </w:r>
      <w:bookmarkEnd w:id="28"/>
    </w:p>
    <w:p w14:paraId="4A450194" w14:textId="4AAFB64A" w:rsidR="00557E98" w:rsidRDefault="001962A5" w:rsidP="00C554D6">
      <w:pPr>
        <w:pStyle w:val="ListParagraph"/>
      </w:pPr>
      <w:r w:rsidRPr="00557E98">
        <w:rPr>
          <w:color w:val="auto"/>
        </w:rPr>
        <w:t xml:space="preserve">We promote and support a culture of dignity, respect and </w:t>
      </w:r>
      <w:r w:rsidR="00632029" w:rsidRPr="00557E98">
        <w:rPr>
          <w:color w:val="auto"/>
        </w:rPr>
        <w:t>equality</w:t>
      </w:r>
      <w:r w:rsidR="009C4A97" w:rsidRPr="00557E98">
        <w:rPr>
          <w:color w:val="auto"/>
        </w:rPr>
        <w:t xml:space="preserve">. We have </w:t>
      </w:r>
      <w:r w:rsidR="007665E4" w:rsidRPr="00557E98">
        <w:rPr>
          <w:color w:val="auto"/>
        </w:rPr>
        <w:t xml:space="preserve">a </w:t>
      </w:r>
      <w:r w:rsidR="009C4A97" w:rsidRPr="00557E98">
        <w:rPr>
          <w:color w:val="auto"/>
        </w:rPr>
        <w:t xml:space="preserve">Dignity at Work </w:t>
      </w:r>
      <w:r w:rsidR="00557E98" w:rsidRPr="00557E98">
        <w:rPr>
          <w:color w:val="auto"/>
        </w:rPr>
        <w:t>Policy,</w:t>
      </w:r>
      <w:r w:rsidR="009C4A97" w:rsidRPr="00557E98">
        <w:rPr>
          <w:color w:val="auto"/>
        </w:rPr>
        <w:t xml:space="preserve"> and all employees and managers receive training and support in the implementation of the policy</w:t>
      </w:r>
      <w:r w:rsidR="00C554D6">
        <w:t>.</w:t>
      </w:r>
    </w:p>
    <w:p w14:paraId="096A3DBA" w14:textId="77777777" w:rsidR="00557E98" w:rsidRPr="00C554D6" w:rsidRDefault="00557E98" w:rsidP="00C554D6">
      <w:pPr>
        <w:pStyle w:val="ListParagraph"/>
      </w:pPr>
    </w:p>
    <w:p w14:paraId="692B3049" w14:textId="4F802909" w:rsidR="00632029" w:rsidRPr="00C92BA6" w:rsidRDefault="002B5E70" w:rsidP="00D10203">
      <w:pPr>
        <w:pStyle w:val="Heading2"/>
        <w:numPr>
          <w:ilvl w:val="1"/>
          <w:numId w:val="35"/>
        </w:numPr>
        <w:ind w:left="709"/>
      </w:pPr>
      <w:bookmarkStart w:id="29" w:name="_Toc121827209"/>
      <w:r w:rsidRPr="00C92BA6">
        <w:t xml:space="preserve">Equality, </w:t>
      </w:r>
      <w:r w:rsidR="00051111" w:rsidRPr="00C92BA6">
        <w:t xml:space="preserve">Diversity and </w:t>
      </w:r>
      <w:r w:rsidR="00D24137">
        <w:t>I</w:t>
      </w:r>
      <w:r w:rsidR="00051111" w:rsidRPr="00C92BA6">
        <w:t>nclusion</w:t>
      </w:r>
      <w:bookmarkEnd w:id="29"/>
    </w:p>
    <w:p w14:paraId="6414E0DB" w14:textId="317DD935" w:rsidR="00C92BA6" w:rsidRPr="00AD00E6" w:rsidRDefault="00C554D6" w:rsidP="00742382">
      <w:pPr>
        <w:numPr>
          <w:ilvl w:val="0"/>
          <w:numId w:val="29"/>
        </w:numPr>
        <w:rPr>
          <w:color w:val="auto"/>
        </w:rPr>
      </w:pPr>
      <w:r>
        <w:rPr>
          <w:color w:val="auto"/>
          <w:lang w:val="en-GB"/>
        </w:rPr>
        <w:t xml:space="preserve">Our aim is to continually </w:t>
      </w:r>
      <w:r w:rsidR="00C92BA6" w:rsidRPr="00AD00E6">
        <w:rPr>
          <w:color w:val="auto"/>
          <w:lang w:val="en-GB"/>
        </w:rPr>
        <w:t>develop</w:t>
      </w:r>
      <w:r>
        <w:rPr>
          <w:color w:val="auto"/>
          <w:lang w:val="en-GB"/>
        </w:rPr>
        <w:t xml:space="preserve"> </w:t>
      </w:r>
      <w:r w:rsidR="00C92BA6" w:rsidRPr="00AD00E6">
        <w:rPr>
          <w:color w:val="auto"/>
          <w:lang w:val="en-GB"/>
        </w:rPr>
        <w:t>as an employer of choice</w:t>
      </w:r>
      <w:r>
        <w:rPr>
          <w:color w:val="auto"/>
          <w:lang w:val="en-GB"/>
        </w:rPr>
        <w:t xml:space="preserve"> and</w:t>
      </w:r>
      <w:r w:rsidR="00C92BA6" w:rsidRPr="00AD00E6">
        <w:rPr>
          <w:color w:val="auto"/>
          <w:lang w:val="en-GB"/>
        </w:rPr>
        <w:t xml:space="preserve"> to attract, develop and promote an inclusive and diverse employee population.</w:t>
      </w:r>
    </w:p>
    <w:p w14:paraId="44C4B4C8" w14:textId="4C6E410D" w:rsidR="00C92BA6" w:rsidRPr="00AD00E6" w:rsidRDefault="00AD00E6" w:rsidP="00742382">
      <w:pPr>
        <w:numPr>
          <w:ilvl w:val="0"/>
          <w:numId w:val="29"/>
        </w:numPr>
        <w:rPr>
          <w:color w:val="auto"/>
        </w:rPr>
      </w:pPr>
      <w:r>
        <w:rPr>
          <w:color w:val="auto"/>
          <w:lang w:val="en-GB"/>
        </w:rPr>
        <w:t xml:space="preserve">We </w:t>
      </w:r>
      <w:r w:rsidR="00C92BA6" w:rsidRPr="00AD00E6">
        <w:rPr>
          <w:color w:val="auto"/>
          <w:lang w:val="en-GB"/>
        </w:rPr>
        <w:t>continue to design and provide responsive services and customer care that meet the needs of an increasingly diverse customer base.</w:t>
      </w:r>
    </w:p>
    <w:p w14:paraId="15031863" w14:textId="607EEDCE" w:rsidR="00C92BA6" w:rsidRPr="00C554D6" w:rsidRDefault="00C92BA6" w:rsidP="00742382">
      <w:pPr>
        <w:numPr>
          <w:ilvl w:val="0"/>
          <w:numId w:val="29"/>
        </w:numPr>
        <w:rPr>
          <w:color w:val="auto"/>
        </w:rPr>
      </w:pPr>
      <w:r w:rsidRPr="00C554D6">
        <w:rPr>
          <w:color w:val="auto"/>
          <w:lang w:val="en-GB"/>
        </w:rPr>
        <w:t xml:space="preserve">An assessment has been conducted </w:t>
      </w:r>
      <w:r w:rsidR="001A704E">
        <w:rPr>
          <w:color w:val="auto"/>
          <w:lang w:val="en-GB"/>
        </w:rPr>
        <w:t>on</w:t>
      </w:r>
      <w:r w:rsidRPr="00C554D6">
        <w:rPr>
          <w:color w:val="auto"/>
          <w:lang w:val="en-GB"/>
        </w:rPr>
        <w:t xml:space="preserve"> equality and human rights across all Council functions and services</w:t>
      </w:r>
      <w:r w:rsidRPr="00C554D6">
        <w:rPr>
          <w:color w:val="auto"/>
        </w:rPr>
        <w:t xml:space="preserve"> and </w:t>
      </w:r>
      <w:r w:rsidRPr="00C554D6">
        <w:rPr>
          <w:color w:val="auto"/>
          <w:lang w:val="en-GB"/>
        </w:rPr>
        <w:t>the Council has developed an Action Plan on equality and human rights</w:t>
      </w:r>
      <w:r w:rsidR="00C554D6">
        <w:rPr>
          <w:color w:val="auto"/>
          <w:lang w:val="en-GB"/>
        </w:rPr>
        <w:t>.</w:t>
      </w:r>
      <w:r w:rsidRPr="00C554D6">
        <w:rPr>
          <w:color w:val="auto"/>
          <w:lang w:val="en-GB"/>
        </w:rPr>
        <w:t xml:space="preserve"> </w:t>
      </w:r>
    </w:p>
    <w:p w14:paraId="2ED3E7FA" w14:textId="51F1220D" w:rsidR="00C554D6" w:rsidRPr="001E43BF" w:rsidRDefault="00C92BA6" w:rsidP="001B2043">
      <w:pPr>
        <w:numPr>
          <w:ilvl w:val="0"/>
          <w:numId w:val="29"/>
        </w:numPr>
        <w:rPr>
          <w:color w:val="auto"/>
        </w:rPr>
      </w:pPr>
      <w:r w:rsidRPr="00557E98">
        <w:rPr>
          <w:color w:val="auto"/>
          <w:lang w:val="en-GB"/>
        </w:rPr>
        <w:t>Human rights and equality statement has been incorporated into the Council’s corporate and strategic plans</w:t>
      </w:r>
      <w:r w:rsidR="00C554D6" w:rsidRPr="00557E98">
        <w:rPr>
          <w:color w:val="auto"/>
          <w:lang w:val="en-GB"/>
        </w:rPr>
        <w:t>.</w:t>
      </w:r>
    </w:p>
    <w:p w14:paraId="2AB43F84" w14:textId="77777777" w:rsidR="001E43BF" w:rsidRPr="00557E98" w:rsidRDefault="001E43BF" w:rsidP="001E43BF">
      <w:pPr>
        <w:rPr>
          <w:color w:val="auto"/>
        </w:rPr>
      </w:pPr>
    </w:p>
    <w:p w14:paraId="645BEFCE" w14:textId="2ABB4AD8" w:rsidR="00632029" w:rsidRDefault="00447358" w:rsidP="00D10203">
      <w:pPr>
        <w:pStyle w:val="Heading2"/>
        <w:numPr>
          <w:ilvl w:val="1"/>
          <w:numId w:val="35"/>
        </w:numPr>
        <w:ind w:left="709"/>
      </w:pPr>
      <w:bookmarkStart w:id="30" w:name="_Toc121827210"/>
      <w:r>
        <w:lastRenderedPageBreak/>
        <w:t>Public Sector Duty</w:t>
      </w:r>
      <w:bookmarkEnd w:id="30"/>
    </w:p>
    <w:p w14:paraId="55A60699" w14:textId="39B78C0D" w:rsidR="00DA00EE" w:rsidRPr="00557E98" w:rsidRDefault="00AD00E6" w:rsidP="00742382">
      <w:pPr>
        <w:numPr>
          <w:ilvl w:val="0"/>
          <w:numId w:val="29"/>
        </w:numPr>
        <w:rPr>
          <w:color w:val="000000" w:themeColor="text1"/>
        </w:rPr>
      </w:pPr>
      <w:r w:rsidRPr="00557E98">
        <w:rPr>
          <w:color w:val="000000" w:themeColor="text1"/>
          <w:lang w:val="en-GB"/>
        </w:rPr>
        <w:t xml:space="preserve">We </w:t>
      </w:r>
      <w:r w:rsidR="00447358" w:rsidRPr="00557E98">
        <w:rPr>
          <w:color w:val="000000" w:themeColor="text1"/>
          <w:lang w:val="en-GB"/>
        </w:rPr>
        <w:t xml:space="preserve">progressively embed the Public Sector Duty in </w:t>
      </w:r>
      <w:r w:rsidR="00557E98" w:rsidRPr="00557E98">
        <w:rPr>
          <w:color w:val="000000" w:themeColor="text1"/>
          <w:lang w:val="en-GB"/>
        </w:rPr>
        <w:t>our</w:t>
      </w:r>
      <w:r w:rsidR="00447358" w:rsidRPr="00557E98">
        <w:rPr>
          <w:color w:val="000000" w:themeColor="text1"/>
          <w:lang w:val="en-GB"/>
        </w:rPr>
        <w:t xml:space="preserve"> current management, policy development and service delivery processes</w:t>
      </w:r>
      <w:r w:rsidR="00DA00EE" w:rsidRPr="00557E98">
        <w:rPr>
          <w:color w:val="000000" w:themeColor="text1"/>
        </w:rPr>
        <w:t>.</w:t>
      </w:r>
    </w:p>
    <w:p w14:paraId="0407D2A5" w14:textId="77777777" w:rsidR="00137B39" w:rsidRPr="00557E98" w:rsidRDefault="00DA00EE" w:rsidP="00742382">
      <w:pPr>
        <w:numPr>
          <w:ilvl w:val="0"/>
          <w:numId w:val="29"/>
        </w:numPr>
        <w:rPr>
          <w:color w:val="000000" w:themeColor="text1"/>
        </w:rPr>
      </w:pPr>
      <w:r w:rsidRPr="00557E98">
        <w:rPr>
          <w:color w:val="000000" w:themeColor="text1"/>
        </w:rPr>
        <w:t xml:space="preserve">The Public Sector Duty is set out in Section 42 of the Irish Human Rights and Equality Commission Act, 2014. </w:t>
      </w:r>
      <w:r w:rsidRPr="00557E98">
        <w:rPr>
          <w:color w:val="000000" w:themeColor="text1"/>
          <w:lang w:val="en" w:eastAsia="en-IE"/>
        </w:rPr>
        <w:t xml:space="preserve">Section 42 requires a public body, in the performance of its functions, to have regard to the need to eliminate discrimination, promote equality of opportunity and treatment of its staff and the persons to whom it provides services and protect human rights of its members, staff and the persons to whom </w:t>
      </w:r>
      <w:r w:rsidR="00137B39" w:rsidRPr="00557E98">
        <w:rPr>
          <w:color w:val="000000" w:themeColor="text1"/>
          <w:lang w:val="en" w:eastAsia="en-IE"/>
        </w:rPr>
        <w:t>it provides services.</w:t>
      </w:r>
    </w:p>
    <w:p w14:paraId="4BEAE0EF" w14:textId="2D857BB0" w:rsidR="00137B39" w:rsidRPr="00557E98" w:rsidRDefault="00DA00EE" w:rsidP="00742382">
      <w:pPr>
        <w:numPr>
          <w:ilvl w:val="0"/>
          <w:numId w:val="29"/>
        </w:numPr>
        <w:rPr>
          <w:color w:val="000000" w:themeColor="text1"/>
        </w:rPr>
      </w:pPr>
      <w:r w:rsidRPr="00557E98">
        <w:rPr>
          <w:color w:val="000000" w:themeColor="text1"/>
          <w:lang w:val="en" w:eastAsia="en-IE"/>
        </w:rPr>
        <w:t xml:space="preserve">Public bodies are required to set out in a manner that is accessible to the public in </w:t>
      </w:r>
      <w:r w:rsidR="00AD35DF" w:rsidRPr="00557E98">
        <w:rPr>
          <w:color w:val="000000" w:themeColor="text1"/>
          <w:lang w:val="en" w:eastAsia="en-IE"/>
        </w:rPr>
        <w:t>it</w:t>
      </w:r>
      <w:r w:rsidR="00AD35DF">
        <w:rPr>
          <w:color w:val="000000" w:themeColor="text1"/>
          <w:lang w:val="en" w:eastAsia="en-IE"/>
        </w:rPr>
        <w:t>s</w:t>
      </w:r>
      <w:r w:rsidRPr="00557E98">
        <w:rPr>
          <w:color w:val="000000" w:themeColor="text1"/>
          <w:lang w:val="en" w:eastAsia="en-IE"/>
        </w:rPr>
        <w:t xml:space="preserve"> strategic plan an assessment of the human rights and equality issues it believes to be relevant to its functions and purpose and the existing or proposed policies, plans and actions to address those issues</w:t>
      </w:r>
      <w:r w:rsidR="00557E98" w:rsidRPr="00557E98">
        <w:rPr>
          <w:color w:val="000000" w:themeColor="text1"/>
          <w:lang w:val="en" w:eastAsia="en-IE"/>
        </w:rPr>
        <w:t>.</w:t>
      </w:r>
    </w:p>
    <w:p w14:paraId="31210A30" w14:textId="444E1CD0" w:rsidR="00557E98" w:rsidRPr="001E43BF" w:rsidRDefault="00AD00E6" w:rsidP="00C63223">
      <w:pPr>
        <w:numPr>
          <w:ilvl w:val="0"/>
          <w:numId w:val="29"/>
        </w:numPr>
        <w:rPr>
          <w:color w:val="000000" w:themeColor="text1"/>
        </w:rPr>
      </w:pPr>
      <w:r w:rsidRPr="001E43BF">
        <w:rPr>
          <w:color w:val="000000" w:themeColor="text1"/>
        </w:rPr>
        <w:t xml:space="preserve">We </w:t>
      </w:r>
      <w:r w:rsidR="00DA00EE" w:rsidRPr="001E43BF">
        <w:rPr>
          <w:color w:val="000000" w:themeColor="text1"/>
        </w:rPr>
        <w:t>acknowledge</w:t>
      </w:r>
      <w:r w:rsidRPr="001E43BF">
        <w:rPr>
          <w:color w:val="000000" w:themeColor="text1"/>
        </w:rPr>
        <w:t xml:space="preserve"> </w:t>
      </w:r>
      <w:r w:rsidR="00DA00EE" w:rsidRPr="001E43BF">
        <w:rPr>
          <w:color w:val="000000" w:themeColor="text1"/>
        </w:rPr>
        <w:t xml:space="preserve">the commonality of purpose stated in both the </w:t>
      </w:r>
      <w:r w:rsidRPr="001E43BF">
        <w:rPr>
          <w:color w:val="000000" w:themeColor="text1"/>
        </w:rPr>
        <w:t xml:space="preserve">Public Sector </w:t>
      </w:r>
      <w:r w:rsidR="00DA00EE" w:rsidRPr="001E43BF">
        <w:rPr>
          <w:color w:val="000000" w:themeColor="text1"/>
        </w:rPr>
        <w:t>Duty</w:t>
      </w:r>
      <w:r w:rsidRPr="001E43BF">
        <w:rPr>
          <w:color w:val="000000" w:themeColor="text1"/>
        </w:rPr>
        <w:t xml:space="preserve"> </w:t>
      </w:r>
      <w:r w:rsidR="00DA00EE" w:rsidRPr="001E43BF">
        <w:rPr>
          <w:color w:val="000000" w:themeColor="text1"/>
        </w:rPr>
        <w:t xml:space="preserve">and Gender Pay Gap reporting requirements and the publication of this report serves to underline and support the </w:t>
      </w:r>
      <w:r w:rsidR="00DD1778" w:rsidRPr="001E43BF">
        <w:rPr>
          <w:color w:val="000000" w:themeColor="text1"/>
        </w:rPr>
        <w:t>three-step</w:t>
      </w:r>
      <w:r w:rsidR="00DA00EE" w:rsidRPr="001E43BF">
        <w:rPr>
          <w:color w:val="000000" w:themeColor="text1"/>
        </w:rPr>
        <w:t xml:space="preserve"> approach advocated by the I</w:t>
      </w:r>
      <w:r w:rsidR="00C554D6" w:rsidRPr="001E43BF">
        <w:rPr>
          <w:color w:val="000000" w:themeColor="text1"/>
        </w:rPr>
        <w:t>rish Human Rights and Equality Commission</w:t>
      </w:r>
      <w:r w:rsidR="00DA00EE" w:rsidRPr="001E43BF">
        <w:rPr>
          <w:color w:val="000000" w:themeColor="text1"/>
        </w:rPr>
        <w:t xml:space="preserve"> </w:t>
      </w:r>
      <w:r w:rsidR="00CB48DE" w:rsidRPr="001E43BF">
        <w:rPr>
          <w:color w:val="000000" w:themeColor="text1"/>
        </w:rPr>
        <w:t>i.e.,</w:t>
      </w:r>
      <w:r w:rsidR="00DA00EE" w:rsidRPr="001E43BF">
        <w:rPr>
          <w:color w:val="000000" w:themeColor="text1"/>
        </w:rPr>
        <w:t xml:space="preserve"> Assess, Address and Report.</w:t>
      </w:r>
    </w:p>
    <w:p w14:paraId="774FF71B" w14:textId="3D305883" w:rsidR="00632029" w:rsidRPr="00AD00E6" w:rsidRDefault="00D10203" w:rsidP="00D10203">
      <w:pPr>
        <w:pStyle w:val="Heading2"/>
        <w:numPr>
          <w:ilvl w:val="1"/>
          <w:numId w:val="35"/>
        </w:numPr>
        <w:ind w:left="709"/>
      </w:pPr>
      <w:bookmarkStart w:id="31" w:name="_Toc121827211"/>
      <w:r>
        <w:t>Women in L</w:t>
      </w:r>
      <w:r w:rsidR="00051111" w:rsidRPr="00AD00E6">
        <w:t>eadership</w:t>
      </w:r>
      <w:bookmarkEnd w:id="31"/>
    </w:p>
    <w:p w14:paraId="07909347" w14:textId="57F66E2E" w:rsidR="009E0B2E" w:rsidRPr="00085E25" w:rsidRDefault="00C92BA6" w:rsidP="00C554D6">
      <w:pPr>
        <w:ind w:left="720"/>
        <w:rPr>
          <w:color w:val="auto"/>
        </w:rPr>
      </w:pPr>
      <w:r w:rsidRPr="00085E25">
        <w:rPr>
          <w:color w:val="auto"/>
          <w:lang w:val="en-GB"/>
        </w:rPr>
        <w:t xml:space="preserve">Our Senior Management Team comprises the following gender balance </w:t>
      </w:r>
      <w:r w:rsidR="00CC33EB" w:rsidRPr="00085E25">
        <w:rPr>
          <w:color w:val="auto"/>
          <w:lang w:val="en-GB"/>
        </w:rPr>
        <w:t xml:space="preserve">50% Male and 50% Female </w:t>
      </w:r>
      <w:r w:rsidRPr="00085E25">
        <w:rPr>
          <w:color w:val="auto"/>
          <w:lang w:val="en-GB"/>
        </w:rPr>
        <w:t>and we aim to work on developing Women in Leadership programmes.</w:t>
      </w:r>
    </w:p>
    <w:p w14:paraId="53518FDF" w14:textId="5189AC55" w:rsidR="00333DCE" w:rsidRDefault="00051111" w:rsidP="00D10203">
      <w:pPr>
        <w:pStyle w:val="Heading2"/>
        <w:numPr>
          <w:ilvl w:val="1"/>
          <w:numId w:val="35"/>
        </w:numPr>
        <w:ind w:left="709"/>
      </w:pPr>
      <w:bookmarkStart w:id="32" w:name="_Toc121827212"/>
      <w:r w:rsidRPr="002C1701">
        <w:t>Apprenticeships</w:t>
      </w:r>
      <w:bookmarkEnd w:id="32"/>
    </w:p>
    <w:p w14:paraId="29716F7D" w14:textId="7E9EFA21" w:rsidR="009E0B2E" w:rsidRPr="00D10203" w:rsidRDefault="00424335" w:rsidP="00C554D6">
      <w:pPr>
        <w:pStyle w:val="ListParagraph"/>
        <w:rPr>
          <w:color w:val="auto"/>
        </w:rPr>
      </w:pPr>
      <w:r w:rsidRPr="00085E25">
        <w:rPr>
          <w:color w:val="auto"/>
          <w:lang w:val="en-GB"/>
        </w:rPr>
        <w:t xml:space="preserve">As part </w:t>
      </w:r>
      <w:r w:rsidR="00545663">
        <w:rPr>
          <w:color w:val="auto"/>
          <w:lang w:val="en-GB"/>
        </w:rPr>
        <w:t xml:space="preserve">of </w:t>
      </w:r>
      <w:r w:rsidRPr="00085E25">
        <w:rPr>
          <w:color w:val="auto"/>
          <w:lang w:val="en-GB"/>
        </w:rPr>
        <w:t>our inclusive approach to recruitment,</w:t>
      </w:r>
      <w:r w:rsidR="00D94FB9" w:rsidRPr="00085E25">
        <w:rPr>
          <w:color w:val="auto"/>
          <w:lang w:val="en-GB"/>
        </w:rPr>
        <w:t xml:space="preserve"> Galway City Council plans to offer</w:t>
      </w:r>
      <w:r w:rsidRPr="00085E25">
        <w:rPr>
          <w:color w:val="auto"/>
          <w:lang w:val="en-GB"/>
        </w:rPr>
        <w:t xml:space="preserve"> </w:t>
      </w:r>
      <w:proofErr w:type="gramStart"/>
      <w:r w:rsidR="00DD1778" w:rsidRPr="00085E25">
        <w:rPr>
          <w:color w:val="auto"/>
          <w:lang w:val="en-GB"/>
        </w:rPr>
        <w:t>a</w:t>
      </w:r>
      <w:r w:rsidRPr="00085E25">
        <w:rPr>
          <w:color w:val="auto"/>
          <w:lang w:val="en-GB"/>
        </w:rPr>
        <w:t xml:space="preserve"> number of</w:t>
      </w:r>
      <w:proofErr w:type="gramEnd"/>
      <w:r w:rsidRPr="00085E25">
        <w:rPr>
          <w:color w:val="auto"/>
          <w:lang w:val="en-GB"/>
        </w:rPr>
        <w:t xml:space="preserve"> apprenticeship programme</w:t>
      </w:r>
      <w:r w:rsidR="00545663">
        <w:rPr>
          <w:color w:val="auto"/>
          <w:lang w:val="en-GB"/>
        </w:rPr>
        <w:t>s</w:t>
      </w:r>
      <w:r w:rsidRPr="00085E25">
        <w:rPr>
          <w:color w:val="auto"/>
          <w:lang w:val="en-GB"/>
        </w:rPr>
        <w:t xml:space="preserve"> and participates as part of the Department of Further and Higher Education, Innovation and Science’s Action Plan for Apprenticeship 2021 – </w:t>
      </w:r>
      <w:r w:rsidR="00D94FB9" w:rsidRPr="00085E25">
        <w:rPr>
          <w:color w:val="auto"/>
          <w:lang w:val="en-GB"/>
        </w:rPr>
        <w:t>2025</w:t>
      </w:r>
      <w:r w:rsidRPr="00085E25">
        <w:rPr>
          <w:color w:val="auto"/>
          <w:lang w:val="en-GB"/>
        </w:rPr>
        <w:t xml:space="preserve"> which aims to increase the number of apprenticeships within the Public Service. This includes new apprenticeship </w:t>
      </w:r>
      <w:r w:rsidRPr="00424335">
        <w:rPr>
          <w:color w:val="auto"/>
          <w:lang w:val="en-GB"/>
        </w:rPr>
        <w:t xml:space="preserve">programmes linked to areas of work within local authorities, including IT and </w:t>
      </w:r>
      <w:r w:rsidR="00557E98">
        <w:rPr>
          <w:color w:val="auto"/>
          <w:lang w:val="en-GB"/>
        </w:rPr>
        <w:t>F</w:t>
      </w:r>
      <w:r w:rsidRPr="00424335">
        <w:rPr>
          <w:color w:val="auto"/>
          <w:lang w:val="en-GB"/>
        </w:rPr>
        <w:t>inance as well as more traditional apprenticeship areas.</w:t>
      </w:r>
    </w:p>
    <w:p w14:paraId="07FB38A4" w14:textId="093735E2" w:rsidR="00333DCE" w:rsidRPr="00E06E9A" w:rsidRDefault="00D10203" w:rsidP="00D10203">
      <w:pPr>
        <w:pStyle w:val="Heading2"/>
        <w:numPr>
          <w:ilvl w:val="1"/>
          <w:numId w:val="35"/>
        </w:numPr>
        <w:ind w:left="709"/>
      </w:pPr>
      <w:bookmarkStart w:id="33" w:name="_Toc121827213"/>
      <w:r>
        <w:lastRenderedPageBreak/>
        <w:t>Data C</w:t>
      </w:r>
      <w:r w:rsidR="00051111" w:rsidRPr="00E06E9A">
        <w:t xml:space="preserve">ollection and </w:t>
      </w:r>
      <w:r>
        <w:t>Evidence-B</w:t>
      </w:r>
      <w:r w:rsidR="00771E42" w:rsidRPr="00E06E9A">
        <w:t>ased</w:t>
      </w:r>
      <w:r w:rsidR="00051111" w:rsidRPr="00E06E9A">
        <w:t xml:space="preserve"> </w:t>
      </w:r>
      <w:r>
        <w:t>P</w:t>
      </w:r>
      <w:r w:rsidR="00051111" w:rsidRPr="00E06E9A">
        <w:t>o</w:t>
      </w:r>
      <w:r w:rsidR="00051111">
        <w:t>licy</w:t>
      </w:r>
      <w:r w:rsidR="00051111" w:rsidRPr="00E06E9A">
        <w:t xml:space="preserve"> </w:t>
      </w:r>
      <w:r>
        <w:t>D</w:t>
      </w:r>
      <w:r w:rsidR="00051111">
        <w:t>evelopment</w:t>
      </w:r>
      <w:bookmarkEnd w:id="33"/>
      <w:r w:rsidR="00051111">
        <w:t xml:space="preserve"> </w:t>
      </w:r>
    </w:p>
    <w:p w14:paraId="32CB36C3" w14:textId="7F069663" w:rsidR="002C1701" w:rsidRDefault="00007C5C" w:rsidP="001E43BF">
      <w:pPr>
        <w:pStyle w:val="ListParagraph"/>
        <w:rPr>
          <w:color w:val="auto"/>
        </w:rPr>
      </w:pPr>
      <w:r w:rsidRPr="00085E25">
        <w:rPr>
          <w:color w:val="auto"/>
        </w:rPr>
        <w:t xml:space="preserve">We welcome the opportunity to report on </w:t>
      </w:r>
      <w:r w:rsidR="008D633D" w:rsidRPr="00085E25">
        <w:rPr>
          <w:color w:val="auto"/>
        </w:rPr>
        <w:t xml:space="preserve">our </w:t>
      </w:r>
      <w:r w:rsidRPr="00085E25">
        <w:rPr>
          <w:color w:val="auto"/>
        </w:rPr>
        <w:t xml:space="preserve">gender pay gap and have worked </w:t>
      </w:r>
      <w:r w:rsidR="00550554" w:rsidRPr="00085E25">
        <w:rPr>
          <w:color w:val="auto"/>
        </w:rPr>
        <w:t>collaboratively</w:t>
      </w:r>
      <w:r w:rsidRPr="00085E25">
        <w:rPr>
          <w:color w:val="auto"/>
        </w:rPr>
        <w:t xml:space="preserve"> across the sector to provide a</w:t>
      </w:r>
      <w:r w:rsidR="00E06E9A" w:rsidRPr="00085E25">
        <w:rPr>
          <w:color w:val="auto"/>
        </w:rPr>
        <w:t xml:space="preserve"> standard and</w:t>
      </w:r>
      <w:r w:rsidRPr="00085E25">
        <w:rPr>
          <w:color w:val="auto"/>
        </w:rPr>
        <w:t xml:space="preserve"> consistent approach to reporting</w:t>
      </w:r>
      <w:r w:rsidR="008D633D" w:rsidRPr="00085E25">
        <w:rPr>
          <w:color w:val="auto"/>
        </w:rPr>
        <w:t>. We will work with the L</w:t>
      </w:r>
      <w:r w:rsidR="00085E25">
        <w:rPr>
          <w:color w:val="auto"/>
        </w:rPr>
        <w:t>ocal Government Management Agency</w:t>
      </w:r>
      <w:r w:rsidR="008D633D" w:rsidRPr="00085E25">
        <w:rPr>
          <w:color w:val="auto"/>
        </w:rPr>
        <w:t xml:space="preserve"> and our colleagues in other local authorities to </w:t>
      </w:r>
      <w:r w:rsidR="00CD54E6" w:rsidRPr="00085E25">
        <w:rPr>
          <w:color w:val="auto"/>
        </w:rPr>
        <w:t>share learnings and best practice.</w:t>
      </w:r>
    </w:p>
    <w:p w14:paraId="3AC45657" w14:textId="77777777" w:rsidR="001E43BF" w:rsidRDefault="001E43BF" w:rsidP="001E43BF">
      <w:pPr>
        <w:pStyle w:val="ListParagraph"/>
      </w:pPr>
    </w:p>
    <w:p w14:paraId="4829F27A" w14:textId="00A7441C" w:rsidR="00CC33EB" w:rsidRDefault="004E1316" w:rsidP="00C97B29">
      <w:r>
        <w:rPr>
          <w:noProof/>
          <w:lang w:eastAsia="en-IE"/>
        </w:rPr>
        <w:drawing>
          <wp:anchor distT="0" distB="0" distL="114300" distR="114300" simplePos="0" relativeHeight="251970560" behindDoc="1" locked="0" layoutInCell="1" allowOverlap="1" wp14:anchorId="2881E69E" wp14:editId="5FF9E8A2">
            <wp:simplePos x="0" y="0"/>
            <wp:positionH relativeFrom="column">
              <wp:posOffset>-264160</wp:posOffset>
            </wp:positionH>
            <wp:positionV relativeFrom="paragraph">
              <wp:posOffset>15875</wp:posOffset>
            </wp:positionV>
            <wp:extent cx="6275614" cy="4528457"/>
            <wp:effectExtent l="0" t="0" r="0" b="24765"/>
            <wp:wrapNone/>
            <wp:docPr id="62" name="Diagram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4B118186" w14:textId="12CA9448" w:rsidR="004E1316" w:rsidRDefault="004E1316" w:rsidP="00C97B29"/>
    <w:p w14:paraId="79A2D674" w14:textId="5329B707" w:rsidR="004E1316" w:rsidRDefault="004E1316" w:rsidP="00C97B29"/>
    <w:p w14:paraId="770A2C1B" w14:textId="5531B1C0" w:rsidR="004E1316" w:rsidRDefault="004E1316" w:rsidP="00C97B29"/>
    <w:p w14:paraId="5C4AED56" w14:textId="77777777" w:rsidR="004E1316" w:rsidRDefault="004E1316" w:rsidP="00C97B29"/>
    <w:p w14:paraId="417FDAE0" w14:textId="414F730D" w:rsidR="004E1316" w:rsidRDefault="004E1316" w:rsidP="00C97B29"/>
    <w:p w14:paraId="60FCAD06" w14:textId="26D7F887" w:rsidR="004E1316" w:rsidRDefault="004E1316" w:rsidP="00C97B29"/>
    <w:p w14:paraId="58869D5D" w14:textId="37319F8B" w:rsidR="004E1316" w:rsidRDefault="004E1316" w:rsidP="00C97B29"/>
    <w:p w14:paraId="3F4FDEFD" w14:textId="13892186" w:rsidR="004E1316" w:rsidRDefault="004E1316" w:rsidP="00C97B29"/>
    <w:p w14:paraId="762A6075" w14:textId="00FA4DF3" w:rsidR="004E1316" w:rsidRDefault="004E1316" w:rsidP="00C97B29"/>
    <w:p w14:paraId="18E87939" w14:textId="50CCB05C" w:rsidR="007542EC" w:rsidRDefault="007542EC" w:rsidP="00C97B29"/>
    <w:p w14:paraId="79755A1C" w14:textId="77777777" w:rsidR="004E1316" w:rsidRDefault="004E1316" w:rsidP="00C97B29"/>
    <w:p w14:paraId="0EA52197" w14:textId="77777777" w:rsidR="004E1316" w:rsidRDefault="004E1316" w:rsidP="00C97B29"/>
    <w:p w14:paraId="700666AF" w14:textId="77777777" w:rsidR="004E1316" w:rsidRDefault="004E1316" w:rsidP="00C97B29"/>
    <w:p w14:paraId="30DA793C" w14:textId="77777777" w:rsidR="004E1316" w:rsidRDefault="004E1316" w:rsidP="00C97B29"/>
    <w:p w14:paraId="4869CCEF" w14:textId="77777777" w:rsidR="004E1316" w:rsidRDefault="004E1316" w:rsidP="00C97B29"/>
    <w:p w14:paraId="1DE7DA5F" w14:textId="77777777" w:rsidR="004E1316" w:rsidRDefault="004E1316" w:rsidP="00C97B29"/>
    <w:p w14:paraId="62B1376A" w14:textId="77777777" w:rsidR="004E1316" w:rsidRDefault="004E1316" w:rsidP="00C97B29"/>
    <w:p w14:paraId="186D5240" w14:textId="023405D7" w:rsidR="004E1316" w:rsidRDefault="00EA4E48" w:rsidP="00C97B29">
      <w:r w:rsidRPr="00EA4E48">
        <w:rPr>
          <w:noProof/>
        </w:rPr>
        <w:lastRenderedPageBreak/>
        <w:drawing>
          <wp:anchor distT="0" distB="0" distL="114300" distR="114300" simplePos="0" relativeHeight="251977728" behindDoc="0" locked="0" layoutInCell="1" allowOverlap="1" wp14:anchorId="20D0C26E" wp14:editId="538015DE">
            <wp:simplePos x="0" y="0"/>
            <wp:positionH relativeFrom="page">
              <wp:align>right</wp:align>
            </wp:positionH>
            <wp:positionV relativeFrom="margin">
              <wp:posOffset>-691515</wp:posOffset>
            </wp:positionV>
            <wp:extent cx="7534275" cy="10656570"/>
            <wp:effectExtent l="0" t="0" r="9525" b="0"/>
            <wp:wrapSquare wrapText="bothSides"/>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7534275" cy="10656570"/>
                    </a:xfrm>
                    <a:prstGeom prst="rect">
                      <a:avLst/>
                    </a:prstGeom>
                  </pic:spPr>
                </pic:pic>
              </a:graphicData>
            </a:graphic>
            <wp14:sizeRelH relativeFrom="margin">
              <wp14:pctWidth>0</wp14:pctWidth>
            </wp14:sizeRelH>
            <wp14:sizeRelV relativeFrom="margin">
              <wp14:pctHeight>0</wp14:pctHeight>
            </wp14:sizeRelV>
          </wp:anchor>
        </w:drawing>
      </w:r>
    </w:p>
    <w:sectPr w:rsidR="004E1316" w:rsidSect="006E2CD0">
      <w:footerReference w:type="default" r:id="rId24"/>
      <w:footerReference w:type="first" r:id="rId25"/>
      <w:pgSz w:w="11906" w:h="16838" w:code="9"/>
      <w:pgMar w:top="1134" w:right="1247" w:bottom="1134" w:left="1247" w:header="706" w:footer="86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285DF" w14:textId="77777777" w:rsidR="005454A0" w:rsidRDefault="005454A0" w:rsidP="00C97B29">
      <w:r>
        <w:separator/>
      </w:r>
    </w:p>
  </w:endnote>
  <w:endnote w:type="continuationSeparator" w:id="0">
    <w:p w14:paraId="3BC77F09" w14:textId="77777777" w:rsidR="005454A0" w:rsidRDefault="005454A0" w:rsidP="00C97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illimh Black">
    <w:altName w:val="Calibri"/>
    <w:panose1 w:val="02000A03050300000003"/>
    <w:charset w:val="00"/>
    <w:family w:val="modern"/>
    <w:notTrueType/>
    <w:pitch w:val="variable"/>
    <w:sig w:usb0="00000007" w:usb1="00000000" w:usb2="00000000" w:usb3="00000000" w:csb0="00000013" w:csb1="00000000"/>
  </w:font>
  <w:font w:name="Gaillimh Medium">
    <w:altName w:val="Calibri"/>
    <w:panose1 w:val="00000000000000000000"/>
    <w:charset w:val="00"/>
    <w:family w:val="modern"/>
    <w:notTrueType/>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C687" w14:textId="1A9E3E88" w:rsidR="00FF7863" w:rsidRDefault="00FF7863" w:rsidP="006E2CD0">
    <w:pPr>
      <w:pStyle w:val="Footer"/>
      <w:pBdr>
        <w:top w:val="single" w:sz="4" w:space="1" w:color="D9D9D9" w:themeColor="background1" w:themeShade="D9"/>
      </w:pBd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688110"/>
      <w:docPartObj>
        <w:docPartGallery w:val="Page Numbers (Bottom of Page)"/>
        <w:docPartUnique/>
      </w:docPartObj>
    </w:sdtPr>
    <w:sdtEndPr>
      <w:rPr>
        <w:rFonts w:ascii="Gaillimh Medium" w:hAnsi="Gaillimh Medium"/>
        <w:color w:val="7F7F7F" w:themeColor="background1" w:themeShade="7F"/>
        <w:spacing w:val="60"/>
        <w:sz w:val="22"/>
        <w:szCs w:val="22"/>
      </w:rPr>
    </w:sdtEndPr>
    <w:sdtContent>
      <w:p w14:paraId="469C9B8B" w14:textId="0BE01E3D" w:rsidR="006E2CD0" w:rsidRPr="006E2CD0" w:rsidRDefault="006E2CD0" w:rsidP="006E2CD0">
        <w:pPr>
          <w:pStyle w:val="Footer"/>
          <w:pBdr>
            <w:top w:val="single" w:sz="4" w:space="1" w:color="D9D9D9" w:themeColor="background1" w:themeShade="D9"/>
          </w:pBdr>
          <w:spacing w:before="0" w:after="0"/>
          <w:jc w:val="right"/>
          <w:rPr>
            <w:rFonts w:ascii="Gaillimh Medium" w:hAnsi="Gaillimh Medium"/>
            <w:sz w:val="22"/>
            <w:szCs w:val="22"/>
          </w:rPr>
        </w:pPr>
        <w:r w:rsidRPr="006E2CD0">
          <w:rPr>
            <w:rFonts w:ascii="Gaillimh Medium" w:hAnsi="Gaillimh Medium"/>
            <w:sz w:val="22"/>
            <w:szCs w:val="22"/>
          </w:rPr>
          <w:t xml:space="preserve">Galway City Council Gender Pay Gap Report                                                                   </w:t>
        </w:r>
        <w:r w:rsidRPr="006E2CD0">
          <w:rPr>
            <w:rFonts w:ascii="Gaillimh Medium" w:hAnsi="Gaillimh Medium"/>
            <w:sz w:val="22"/>
            <w:szCs w:val="22"/>
          </w:rPr>
          <w:fldChar w:fldCharType="begin"/>
        </w:r>
        <w:r w:rsidRPr="006E2CD0">
          <w:rPr>
            <w:rFonts w:ascii="Gaillimh Medium" w:hAnsi="Gaillimh Medium"/>
            <w:sz w:val="22"/>
            <w:szCs w:val="22"/>
          </w:rPr>
          <w:instrText xml:space="preserve"> PAGE   \* MERGEFORMAT </w:instrText>
        </w:r>
        <w:r w:rsidRPr="006E2CD0">
          <w:rPr>
            <w:rFonts w:ascii="Gaillimh Medium" w:hAnsi="Gaillimh Medium"/>
            <w:sz w:val="22"/>
            <w:szCs w:val="22"/>
          </w:rPr>
          <w:fldChar w:fldCharType="separate"/>
        </w:r>
        <w:r w:rsidRPr="006E2CD0">
          <w:rPr>
            <w:rFonts w:ascii="Gaillimh Medium" w:hAnsi="Gaillimh Medium"/>
            <w:noProof/>
            <w:sz w:val="22"/>
            <w:szCs w:val="22"/>
          </w:rPr>
          <w:t>2</w:t>
        </w:r>
        <w:r w:rsidRPr="006E2CD0">
          <w:rPr>
            <w:rFonts w:ascii="Gaillimh Medium" w:hAnsi="Gaillimh Medium"/>
            <w:noProof/>
            <w:sz w:val="22"/>
            <w:szCs w:val="22"/>
          </w:rPr>
          <w:fldChar w:fldCharType="end"/>
        </w:r>
        <w:r w:rsidRPr="006E2CD0">
          <w:rPr>
            <w:rFonts w:ascii="Gaillimh Medium" w:hAnsi="Gaillimh Medium"/>
            <w:sz w:val="22"/>
            <w:szCs w:val="22"/>
          </w:rPr>
          <w:t xml:space="preserve"> | </w:t>
        </w:r>
        <w:r w:rsidRPr="006E2CD0">
          <w:rPr>
            <w:rFonts w:ascii="Gaillimh Medium" w:hAnsi="Gaillimh Medium"/>
            <w:color w:val="7F7F7F" w:themeColor="background1" w:themeShade="7F"/>
            <w:spacing w:val="60"/>
            <w:sz w:val="22"/>
            <w:szCs w:val="22"/>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813673"/>
      <w:docPartObj>
        <w:docPartGallery w:val="Page Numbers (Bottom of Page)"/>
        <w:docPartUnique/>
      </w:docPartObj>
    </w:sdtPr>
    <w:sdtEndPr>
      <w:rPr>
        <w:rFonts w:ascii="Gaillimh Medium" w:hAnsi="Gaillimh Medium"/>
        <w:color w:val="7F7F7F" w:themeColor="background1" w:themeShade="7F"/>
        <w:spacing w:val="60"/>
        <w:sz w:val="22"/>
        <w:szCs w:val="22"/>
      </w:rPr>
    </w:sdtEndPr>
    <w:sdtContent>
      <w:p w14:paraId="54D9C619" w14:textId="750780E9" w:rsidR="00FF7863" w:rsidRPr="00FF7863" w:rsidRDefault="00FF7863" w:rsidP="00FF7863">
        <w:pPr>
          <w:pStyle w:val="Footer"/>
          <w:pBdr>
            <w:top w:val="single" w:sz="4" w:space="1" w:color="D9D9D9" w:themeColor="background1" w:themeShade="D9"/>
          </w:pBdr>
          <w:spacing w:before="0" w:after="0"/>
          <w:jc w:val="right"/>
          <w:rPr>
            <w:rFonts w:ascii="Gaillimh Medium" w:hAnsi="Gaillimh Medium"/>
            <w:sz w:val="22"/>
            <w:szCs w:val="22"/>
          </w:rPr>
        </w:pPr>
        <w:r w:rsidRPr="00FF7863">
          <w:rPr>
            <w:rFonts w:ascii="Gaillimh Medium" w:hAnsi="Gaillimh Medium"/>
            <w:sz w:val="22"/>
            <w:szCs w:val="22"/>
          </w:rPr>
          <w:t xml:space="preserve">Galway City Council Gender Pay Gap Report         </w:t>
        </w:r>
        <w:r>
          <w:rPr>
            <w:rFonts w:ascii="Gaillimh Medium" w:hAnsi="Gaillimh Medium"/>
            <w:sz w:val="22"/>
            <w:szCs w:val="22"/>
          </w:rPr>
          <w:t xml:space="preserve">                                      </w:t>
        </w:r>
        <w:r w:rsidRPr="00FF7863">
          <w:rPr>
            <w:rFonts w:ascii="Gaillimh Medium" w:hAnsi="Gaillimh Medium"/>
            <w:sz w:val="22"/>
            <w:szCs w:val="22"/>
          </w:rPr>
          <w:t xml:space="preserve">               </w:t>
        </w:r>
        <w:r w:rsidRPr="00FF7863">
          <w:rPr>
            <w:rFonts w:ascii="Gaillimh Medium" w:hAnsi="Gaillimh Medium"/>
            <w:sz w:val="22"/>
            <w:szCs w:val="22"/>
          </w:rPr>
          <w:fldChar w:fldCharType="begin"/>
        </w:r>
        <w:r w:rsidRPr="00FF7863">
          <w:rPr>
            <w:rFonts w:ascii="Gaillimh Medium" w:hAnsi="Gaillimh Medium"/>
            <w:sz w:val="22"/>
            <w:szCs w:val="22"/>
          </w:rPr>
          <w:instrText xml:space="preserve"> PAGE   \* MERGEFORMAT </w:instrText>
        </w:r>
        <w:r w:rsidRPr="00FF7863">
          <w:rPr>
            <w:rFonts w:ascii="Gaillimh Medium" w:hAnsi="Gaillimh Medium"/>
            <w:sz w:val="22"/>
            <w:szCs w:val="22"/>
          </w:rPr>
          <w:fldChar w:fldCharType="separate"/>
        </w:r>
        <w:r w:rsidRPr="00FF7863">
          <w:rPr>
            <w:rFonts w:ascii="Gaillimh Medium" w:hAnsi="Gaillimh Medium"/>
            <w:noProof/>
            <w:sz w:val="22"/>
            <w:szCs w:val="22"/>
          </w:rPr>
          <w:t>2</w:t>
        </w:r>
        <w:r w:rsidRPr="00FF7863">
          <w:rPr>
            <w:rFonts w:ascii="Gaillimh Medium" w:hAnsi="Gaillimh Medium"/>
            <w:noProof/>
            <w:sz w:val="22"/>
            <w:szCs w:val="22"/>
          </w:rPr>
          <w:fldChar w:fldCharType="end"/>
        </w:r>
        <w:r w:rsidRPr="00FF7863">
          <w:rPr>
            <w:rFonts w:ascii="Gaillimh Medium" w:hAnsi="Gaillimh Medium"/>
            <w:sz w:val="22"/>
            <w:szCs w:val="22"/>
          </w:rPr>
          <w:t xml:space="preserve"> | </w:t>
        </w:r>
        <w:r w:rsidRPr="00FF7863">
          <w:rPr>
            <w:rFonts w:ascii="Gaillimh Medium" w:hAnsi="Gaillimh Medium"/>
            <w:color w:val="7F7F7F" w:themeColor="background1" w:themeShade="7F"/>
            <w:spacing w:val="60"/>
            <w:sz w:val="22"/>
            <w:szCs w:val="22"/>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5D5FC" w14:textId="77777777" w:rsidR="005454A0" w:rsidRDefault="005454A0" w:rsidP="00C97B29">
      <w:r>
        <w:separator/>
      </w:r>
    </w:p>
  </w:footnote>
  <w:footnote w:type="continuationSeparator" w:id="0">
    <w:p w14:paraId="14E4870B" w14:textId="77777777" w:rsidR="005454A0" w:rsidRDefault="005454A0" w:rsidP="00C97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6CBE"/>
    <w:multiLevelType w:val="multilevel"/>
    <w:tmpl w:val="047C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9776E"/>
    <w:multiLevelType w:val="hybridMultilevel"/>
    <w:tmpl w:val="085C0D48"/>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611007"/>
    <w:multiLevelType w:val="hybridMultilevel"/>
    <w:tmpl w:val="3EDCF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730878"/>
    <w:multiLevelType w:val="multilevel"/>
    <w:tmpl w:val="F4E6B0EA"/>
    <w:lvl w:ilvl="0">
      <w:start w:val="1"/>
      <w:numFmt w:val="decimal"/>
      <w:pStyle w:val="Heading1"/>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600" w:hanging="3240"/>
      </w:pPr>
      <w:rPr>
        <w:rFonts w:hint="default"/>
      </w:rPr>
    </w:lvl>
    <w:lvl w:ilvl="8">
      <w:start w:val="1"/>
      <w:numFmt w:val="decimal"/>
      <w:isLgl/>
      <w:lvlText w:val="%1.%2.%3.%4.%5.%6.%7.%8.%9"/>
      <w:lvlJc w:val="left"/>
      <w:pPr>
        <w:ind w:left="3960" w:hanging="3600"/>
      </w:pPr>
      <w:rPr>
        <w:rFonts w:hint="default"/>
      </w:rPr>
    </w:lvl>
  </w:abstractNum>
  <w:abstractNum w:abstractNumId="4" w15:restartNumberingAfterBreak="0">
    <w:nsid w:val="10222E4F"/>
    <w:multiLevelType w:val="hybridMultilevel"/>
    <w:tmpl w:val="73865C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0A02E7"/>
    <w:multiLevelType w:val="hybridMultilevel"/>
    <w:tmpl w:val="338CDB34"/>
    <w:lvl w:ilvl="0" w:tplc="EE0AB476">
      <w:start w:val="1"/>
      <w:numFmt w:val="bullet"/>
      <w:lvlText w:val=""/>
      <w:lvlJc w:val="left"/>
      <w:pPr>
        <w:ind w:left="720" w:hanging="360"/>
      </w:pPr>
      <w:rPr>
        <w:rFonts w:ascii="Symbol" w:hAnsi="Symbol"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854E8A"/>
    <w:multiLevelType w:val="hybridMultilevel"/>
    <w:tmpl w:val="1FD6BBE0"/>
    <w:lvl w:ilvl="0" w:tplc="39C6D55E">
      <w:start w:val="1"/>
      <w:numFmt w:val="bullet"/>
      <w:lvlText w:val=""/>
      <w:lvlJc w:val="left"/>
      <w:pPr>
        <w:ind w:left="720" w:hanging="360"/>
      </w:pPr>
      <w:rPr>
        <w:rFonts w:ascii="Symbol" w:hAnsi="Symbol" w:hint="default"/>
        <w:color w:val="C00000"/>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79E2116"/>
    <w:multiLevelType w:val="multilevel"/>
    <w:tmpl w:val="0072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C1E1E"/>
    <w:multiLevelType w:val="hybridMultilevel"/>
    <w:tmpl w:val="5AC23C46"/>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9A58E5"/>
    <w:multiLevelType w:val="hybridMultilevel"/>
    <w:tmpl w:val="E884AC58"/>
    <w:lvl w:ilvl="0" w:tplc="3E546C0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C6A7C98"/>
    <w:multiLevelType w:val="hybridMultilevel"/>
    <w:tmpl w:val="65F8726C"/>
    <w:lvl w:ilvl="0" w:tplc="2E3650BC">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D105CFA"/>
    <w:multiLevelType w:val="hybridMultilevel"/>
    <w:tmpl w:val="91923958"/>
    <w:lvl w:ilvl="0" w:tplc="458A13FA">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0F360E7"/>
    <w:multiLevelType w:val="hybridMultilevel"/>
    <w:tmpl w:val="AD4E0560"/>
    <w:lvl w:ilvl="0" w:tplc="AAFC3B68">
      <w:start w:val="1"/>
      <w:numFmt w:val="bullet"/>
      <w:lvlText w:val="•"/>
      <w:lvlJc w:val="left"/>
      <w:pPr>
        <w:tabs>
          <w:tab w:val="num" w:pos="720"/>
        </w:tabs>
        <w:ind w:left="720" w:hanging="360"/>
      </w:pPr>
      <w:rPr>
        <w:rFonts w:ascii="Arial" w:hAnsi="Arial" w:hint="default"/>
      </w:rPr>
    </w:lvl>
    <w:lvl w:ilvl="1" w:tplc="5FD867B8" w:tentative="1">
      <w:start w:val="1"/>
      <w:numFmt w:val="bullet"/>
      <w:lvlText w:val="•"/>
      <w:lvlJc w:val="left"/>
      <w:pPr>
        <w:tabs>
          <w:tab w:val="num" w:pos="1440"/>
        </w:tabs>
        <w:ind w:left="1440" w:hanging="360"/>
      </w:pPr>
      <w:rPr>
        <w:rFonts w:ascii="Arial" w:hAnsi="Arial" w:hint="default"/>
      </w:rPr>
    </w:lvl>
    <w:lvl w:ilvl="2" w:tplc="93EAE530" w:tentative="1">
      <w:start w:val="1"/>
      <w:numFmt w:val="bullet"/>
      <w:lvlText w:val="•"/>
      <w:lvlJc w:val="left"/>
      <w:pPr>
        <w:tabs>
          <w:tab w:val="num" w:pos="2160"/>
        </w:tabs>
        <w:ind w:left="2160" w:hanging="360"/>
      </w:pPr>
      <w:rPr>
        <w:rFonts w:ascii="Arial" w:hAnsi="Arial" w:hint="default"/>
      </w:rPr>
    </w:lvl>
    <w:lvl w:ilvl="3" w:tplc="EEA25F0C">
      <w:start w:val="1"/>
      <w:numFmt w:val="bullet"/>
      <w:lvlText w:val="•"/>
      <w:lvlJc w:val="left"/>
      <w:pPr>
        <w:tabs>
          <w:tab w:val="num" w:pos="2880"/>
        </w:tabs>
        <w:ind w:left="2880" w:hanging="360"/>
      </w:pPr>
      <w:rPr>
        <w:rFonts w:ascii="Arial" w:hAnsi="Arial" w:hint="default"/>
      </w:rPr>
    </w:lvl>
    <w:lvl w:ilvl="4" w:tplc="EC2251F8" w:tentative="1">
      <w:start w:val="1"/>
      <w:numFmt w:val="bullet"/>
      <w:lvlText w:val="•"/>
      <w:lvlJc w:val="left"/>
      <w:pPr>
        <w:tabs>
          <w:tab w:val="num" w:pos="3600"/>
        </w:tabs>
        <w:ind w:left="3600" w:hanging="360"/>
      </w:pPr>
      <w:rPr>
        <w:rFonts w:ascii="Arial" w:hAnsi="Arial" w:hint="default"/>
      </w:rPr>
    </w:lvl>
    <w:lvl w:ilvl="5" w:tplc="17E2AC5A" w:tentative="1">
      <w:start w:val="1"/>
      <w:numFmt w:val="bullet"/>
      <w:lvlText w:val="•"/>
      <w:lvlJc w:val="left"/>
      <w:pPr>
        <w:tabs>
          <w:tab w:val="num" w:pos="4320"/>
        </w:tabs>
        <w:ind w:left="4320" w:hanging="360"/>
      </w:pPr>
      <w:rPr>
        <w:rFonts w:ascii="Arial" w:hAnsi="Arial" w:hint="default"/>
      </w:rPr>
    </w:lvl>
    <w:lvl w:ilvl="6" w:tplc="8C8A212E" w:tentative="1">
      <w:start w:val="1"/>
      <w:numFmt w:val="bullet"/>
      <w:lvlText w:val="•"/>
      <w:lvlJc w:val="left"/>
      <w:pPr>
        <w:tabs>
          <w:tab w:val="num" w:pos="5040"/>
        </w:tabs>
        <w:ind w:left="5040" w:hanging="360"/>
      </w:pPr>
      <w:rPr>
        <w:rFonts w:ascii="Arial" w:hAnsi="Arial" w:hint="default"/>
      </w:rPr>
    </w:lvl>
    <w:lvl w:ilvl="7" w:tplc="3B6C128C" w:tentative="1">
      <w:start w:val="1"/>
      <w:numFmt w:val="bullet"/>
      <w:lvlText w:val="•"/>
      <w:lvlJc w:val="left"/>
      <w:pPr>
        <w:tabs>
          <w:tab w:val="num" w:pos="5760"/>
        </w:tabs>
        <w:ind w:left="5760" w:hanging="360"/>
      </w:pPr>
      <w:rPr>
        <w:rFonts w:ascii="Arial" w:hAnsi="Arial" w:hint="default"/>
      </w:rPr>
    </w:lvl>
    <w:lvl w:ilvl="8" w:tplc="C4AEC3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1CC74D6"/>
    <w:multiLevelType w:val="hybridMultilevel"/>
    <w:tmpl w:val="2292A7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6B41E09"/>
    <w:multiLevelType w:val="hybridMultilevel"/>
    <w:tmpl w:val="DBD05E08"/>
    <w:lvl w:ilvl="0" w:tplc="2E3650BC">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A4F0720"/>
    <w:multiLevelType w:val="hybridMultilevel"/>
    <w:tmpl w:val="4A5C3FBE"/>
    <w:lvl w:ilvl="0" w:tplc="FC9A30F4">
      <w:start w:val="1"/>
      <w:numFmt w:val="bullet"/>
      <w:lvlText w:val=""/>
      <w:lvlJc w:val="left"/>
      <w:pPr>
        <w:ind w:left="720" w:hanging="360"/>
      </w:pPr>
      <w:rPr>
        <w:rFonts w:ascii="Symbol" w:hAnsi="Symbol" w:hint="default"/>
        <w:color w:val="4C63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33737B4"/>
    <w:multiLevelType w:val="hybridMultilevel"/>
    <w:tmpl w:val="863C2724"/>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520766F"/>
    <w:multiLevelType w:val="hybridMultilevel"/>
    <w:tmpl w:val="AB765FE8"/>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6913659"/>
    <w:multiLevelType w:val="hybridMultilevel"/>
    <w:tmpl w:val="80D86D8E"/>
    <w:lvl w:ilvl="0" w:tplc="14AEBC92">
      <w:start w:val="1"/>
      <w:numFmt w:val="bullet"/>
      <w:lvlText w:val=""/>
      <w:lvlJc w:val="left"/>
      <w:pPr>
        <w:ind w:left="720" w:hanging="360"/>
      </w:pPr>
      <w:rPr>
        <w:rFonts w:ascii="Symbol" w:hAnsi="Symbol" w:hint="default"/>
        <w:color w:val="23223B"/>
      </w:rPr>
    </w:lvl>
    <w:lvl w:ilvl="1" w:tplc="3340AABA">
      <w:numFmt w:val="bullet"/>
      <w:lvlText w:val="•"/>
      <w:lvlJc w:val="left"/>
      <w:pPr>
        <w:ind w:left="1800" w:hanging="720"/>
      </w:pPr>
      <w:rPr>
        <w:rFonts w:ascii="Arial" w:eastAsiaTheme="minorHAns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9F842CF"/>
    <w:multiLevelType w:val="hybridMultilevel"/>
    <w:tmpl w:val="99920A58"/>
    <w:lvl w:ilvl="0" w:tplc="2E3650BC">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A9B3804"/>
    <w:multiLevelType w:val="hybridMultilevel"/>
    <w:tmpl w:val="5DE22BBC"/>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0C5265F"/>
    <w:multiLevelType w:val="hybridMultilevel"/>
    <w:tmpl w:val="AAD653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0D64051"/>
    <w:multiLevelType w:val="multilevel"/>
    <w:tmpl w:val="53B4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A65EE3"/>
    <w:multiLevelType w:val="hybridMultilevel"/>
    <w:tmpl w:val="EB9A2D32"/>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2616192"/>
    <w:multiLevelType w:val="hybridMultilevel"/>
    <w:tmpl w:val="C69AAF6C"/>
    <w:lvl w:ilvl="0" w:tplc="636A3F38">
      <w:start w:val="1"/>
      <w:numFmt w:val="bullet"/>
      <w:lvlText w:val=""/>
      <w:lvlJc w:val="left"/>
      <w:pPr>
        <w:ind w:left="1440" w:hanging="360"/>
      </w:pPr>
      <w:rPr>
        <w:rFonts w:ascii="Symbol" w:hAnsi="Symbol" w:hint="default"/>
        <w:color w:val="auto"/>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648D5255"/>
    <w:multiLevelType w:val="hybridMultilevel"/>
    <w:tmpl w:val="1CDEF1DE"/>
    <w:lvl w:ilvl="0" w:tplc="FC9A30F4">
      <w:start w:val="1"/>
      <w:numFmt w:val="bullet"/>
      <w:lvlText w:val=""/>
      <w:lvlJc w:val="left"/>
      <w:pPr>
        <w:tabs>
          <w:tab w:val="num" w:pos="720"/>
        </w:tabs>
        <w:ind w:left="720" w:hanging="360"/>
      </w:pPr>
      <w:rPr>
        <w:rFonts w:ascii="Symbol" w:hAnsi="Symbol" w:hint="default"/>
        <w:color w:val="4C6380"/>
      </w:rPr>
    </w:lvl>
    <w:lvl w:ilvl="1" w:tplc="CAE2EC4A" w:tentative="1">
      <w:start w:val="1"/>
      <w:numFmt w:val="bullet"/>
      <w:lvlText w:val="•"/>
      <w:lvlJc w:val="left"/>
      <w:pPr>
        <w:tabs>
          <w:tab w:val="num" w:pos="1440"/>
        </w:tabs>
        <w:ind w:left="1440" w:hanging="360"/>
      </w:pPr>
      <w:rPr>
        <w:rFonts w:ascii="Arial" w:hAnsi="Arial" w:hint="default"/>
      </w:rPr>
    </w:lvl>
    <w:lvl w:ilvl="2" w:tplc="8EB89D18" w:tentative="1">
      <w:start w:val="1"/>
      <w:numFmt w:val="bullet"/>
      <w:lvlText w:val="•"/>
      <w:lvlJc w:val="left"/>
      <w:pPr>
        <w:tabs>
          <w:tab w:val="num" w:pos="2160"/>
        </w:tabs>
        <w:ind w:left="2160" w:hanging="360"/>
      </w:pPr>
      <w:rPr>
        <w:rFonts w:ascii="Arial" w:hAnsi="Arial" w:hint="default"/>
      </w:rPr>
    </w:lvl>
    <w:lvl w:ilvl="3" w:tplc="41782A40" w:tentative="1">
      <w:start w:val="1"/>
      <w:numFmt w:val="bullet"/>
      <w:lvlText w:val="•"/>
      <w:lvlJc w:val="left"/>
      <w:pPr>
        <w:tabs>
          <w:tab w:val="num" w:pos="2880"/>
        </w:tabs>
        <w:ind w:left="2880" w:hanging="360"/>
      </w:pPr>
      <w:rPr>
        <w:rFonts w:ascii="Arial" w:hAnsi="Arial" w:hint="default"/>
      </w:rPr>
    </w:lvl>
    <w:lvl w:ilvl="4" w:tplc="4C3CE73A" w:tentative="1">
      <w:start w:val="1"/>
      <w:numFmt w:val="bullet"/>
      <w:lvlText w:val="•"/>
      <w:lvlJc w:val="left"/>
      <w:pPr>
        <w:tabs>
          <w:tab w:val="num" w:pos="3600"/>
        </w:tabs>
        <w:ind w:left="3600" w:hanging="360"/>
      </w:pPr>
      <w:rPr>
        <w:rFonts w:ascii="Arial" w:hAnsi="Arial" w:hint="default"/>
      </w:rPr>
    </w:lvl>
    <w:lvl w:ilvl="5" w:tplc="214E1DCA" w:tentative="1">
      <w:start w:val="1"/>
      <w:numFmt w:val="bullet"/>
      <w:lvlText w:val="•"/>
      <w:lvlJc w:val="left"/>
      <w:pPr>
        <w:tabs>
          <w:tab w:val="num" w:pos="4320"/>
        </w:tabs>
        <w:ind w:left="4320" w:hanging="360"/>
      </w:pPr>
      <w:rPr>
        <w:rFonts w:ascii="Arial" w:hAnsi="Arial" w:hint="default"/>
      </w:rPr>
    </w:lvl>
    <w:lvl w:ilvl="6" w:tplc="56766116" w:tentative="1">
      <w:start w:val="1"/>
      <w:numFmt w:val="bullet"/>
      <w:lvlText w:val="•"/>
      <w:lvlJc w:val="left"/>
      <w:pPr>
        <w:tabs>
          <w:tab w:val="num" w:pos="5040"/>
        </w:tabs>
        <w:ind w:left="5040" w:hanging="360"/>
      </w:pPr>
      <w:rPr>
        <w:rFonts w:ascii="Arial" w:hAnsi="Arial" w:hint="default"/>
      </w:rPr>
    </w:lvl>
    <w:lvl w:ilvl="7" w:tplc="E3445D2C" w:tentative="1">
      <w:start w:val="1"/>
      <w:numFmt w:val="bullet"/>
      <w:lvlText w:val="•"/>
      <w:lvlJc w:val="left"/>
      <w:pPr>
        <w:tabs>
          <w:tab w:val="num" w:pos="5760"/>
        </w:tabs>
        <w:ind w:left="5760" w:hanging="360"/>
      </w:pPr>
      <w:rPr>
        <w:rFonts w:ascii="Arial" w:hAnsi="Arial" w:hint="default"/>
      </w:rPr>
    </w:lvl>
    <w:lvl w:ilvl="8" w:tplc="F81275F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5634158"/>
    <w:multiLevelType w:val="hybridMultilevel"/>
    <w:tmpl w:val="BAD05E70"/>
    <w:lvl w:ilvl="0" w:tplc="72DCD5AA">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B2236AE"/>
    <w:multiLevelType w:val="hybridMultilevel"/>
    <w:tmpl w:val="B32879DC"/>
    <w:lvl w:ilvl="0" w:tplc="47BC88FC">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BF1464A"/>
    <w:multiLevelType w:val="hybridMultilevel"/>
    <w:tmpl w:val="7FE4D6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C7754A4"/>
    <w:multiLevelType w:val="hybridMultilevel"/>
    <w:tmpl w:val="00F40396"/>
    <w:lvl w:ilvl="0" w:tplc="2E3650BC">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CA70F04"/>
    <w:multiLevelType w:val="hybridMultilevel"/>
    <w:tmpl w:val="0938EDCC"/>
    <w:lvl w:ilvl="0" w:tplc="53B6CA3E">
      <w:start w:val="1"/>
      <w:numFmt w:val="bullet"/>
      <w:lvlText w:val=""/>
      <w:lvlJc w:val="left"/>
      <w:pPr>
        <w:ind w:left="720" w:hanging="360"/>
      </w:pPr>
      <w:rPr>
        <w:rFonts w:ascii="Symbol" w:hAnsi="Symbol" w:hint="default"/>
        <w:color w:val="C00000"/>
      </w:rPr>
    </w:lvl>
    <w:lvl w:ilvl="1" w:tplc="3340AABA">
      <w:numFmt w:val="bullet"/>
      <w:lvlText w:val="•"/>
      <w:lvlJc w:val="left"/>
      <w:pPr>
        <w:ind w:left="1800" w:hanging="720"/>
      </w:pPr>
      <w:rPr>
        <w:rFonts w:ascii="Arial" w:eastAsiaTheme="minorHAns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DC73725"/>
    <w:multiLevelType w:val="hybridMultilevel"/>
    <w:tmpl w:val="18C80E04"/>
    <w:lvl w:ilvl="0" w:tplc="97AABD2A">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12D29D2"/>
    <w:multiLevelType w:val="hybridMultilevel"/>
    <w:tmpl w:val="20A844B4"/>
    <w:lvl w:ilvl="0" w:tplc="FC9A30F4">
      <w:start w:val="1"/>
      <w:numFmt w:val="bullet"/>
      <w:lvlText w:val=""/>
      <w:lvlJc w:val="left"/>
      <w:pPr>
        <w:ind w:left="720" w:hanging="360"/>
      </w:pPr>
      <w:rPr>
        <w:rFonts w:ascii="Symbol" w:hAnsi="Symbol" w:hint="default"/>
        <w:color w:val="4C638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64A368F"/>
    <w:multiLevelType w:val="hybridMultilevel"/>
    <w:tmpl w:val="9F4CA12E"/>
    <w:lvl w:ilvl="0" w:tplc="13BC4F52">
      <w:start w:val="1"/>
      <w:numFmt w:val="bullet"/>
      <w:lvlText w:val="•"/>
      <w:lvlJc w:val="left"/>
      <w:pPr>
        <w:tabs>
          <w:tab w:val="num" w:pos="720"/>
        </w:tabs>
        <w:ind w:left="720" w:hanging="360"/>
      </w:pPr>
      <w:rPr>
        <w:rFonts w:ascii="Arial" w:hAnsi="Arial" w:hint="default"/>
      </w:rPr>
    </w:lvl>
    <w:lvl w:ilvl="1" w:tplc="6BCE260A" w:tentative="1">
      <w:start w:val="1"/>
      <w:numFmt w:val="bullet"/>
      <w:lvlText w:val="•"/>
      <w:lvlJc w:val="left"/>
      <w:pPr>
        <w:tabs>
          <w:tab w:val="num" w:pos="1440"/>
        </w:tabs>
        <w:ind w:left="1440" w:hanging="360"/>
      </w:pPr>
      <w:rPr>
        <w:rFonts w:ascii="Arial" w:hAnsi="Arial" w:hint="default"/>
      </w:rPr>
    </w:lvl>
    <w:lvl w:ilvl="2" w:tplc="9F5653F0" w:tentative="1">
      <w:start w:val="1"/>
      <w:numFmt w:val="bullet"/>
      <w:lvlText w:val="•"/>
      <w:lvlJc w:val="left"/>
      <w:pPr>
        <w:tabs>
          <w:tab w:val="num" w:pos="2160"/>
        </w:tabs>
        <w:ind w:left="2160" w:hanging="360"/>
      </w:pPr>
      <w:rPr>
        <w:rFonts w:ascii="Arial" w:hAnsi="Arial" w:hint="default"/>
      </w:rPr>
    </w:lvl>
    <w:lvl w:ilvl="3" w:tplc="7930C5BE" w:tentative="1">
      <w:start w:val="1"/>
      <w:numFmt w:val="bullet"/>
      <w:lvlText w:val="•"/>
      <w:lvlJc w:val="left"/>
      <w:pPr>
        <w:tabs>
          <w:tab w:val="num" w:pos="2880"/>
        </w:tabs>
        <w:ind w:left="2880" w:hanging="360"/>
      </w:pPr>
      <w:rPr>
        <w:rFonts w:ascii="Arial" w:hAnsi="Arial" w:hint="default"/>
      </w:rPr>
    </w:lvl>
    <w:lvl w:ilvl="4" w:tplc="BC6C1FB6" w:tentative="1">
      <w:start w:val="1"/>
      <w:numFmt w:val="bullet"/>
      <w:lvlText w:val="•"/>
      <w:lvlJc w:val="left"/>
      <w:pPr>
        <w:tabs>
          <w:tab w:val="num" w:pos="3600"/>
        </w:tabs>
        <w:ind w:left="3600" w:hanging="360"/>
      </w:pPr>
      <w:rPr>
        <w:rFonts w:ascii="Arial" w:hAnsi="Arial" w:hint="default"/>
      </w:rPr>
    </w:lvl>
    <w:lvl w:ilvl="5" w:tplc="E8FA6322" w:tentative="1">
      <w:start w:val="1"/>
      <w:numFmt w:val="bullet"/>
      <w:lvlText w:val="•"/>
      <w:lvlJc w:val="left"/>
      <w:pPr>
        <w:tabs>
          <w:tab w:val="num" w:pos="4320"/>
        </w:tabs>
        <w:ind w:left="4320" w:hanging="360"/>
      </w:pPr>
      <w:rPr>
        <w:rFonts w:ascii="Arial" w:hAnsi="Arial" w:hint="default"/>
      </w:rPr>
    </w:lvl>
    <w:lvl w:ilvl="6" w:tplc="671AB5B8" w:tentative="1">
      <w:start w:val="1"/>
      <w:numFmt w:val="bullet"/>
      <w:lvlText w:val="•"/>
      <w:lvlJc w:val="left"/>
      <w:pPr>
        <w:tabs>
          <w:tab w:val="num" w:pos="5040"/>
        </w:tabs>
        <w:ind w:left="5040" w:hanging="360"/>
      </w:pPr>
      <w:rPr>
        <w:rFonts w:ascii="Arial" w:hAnsi="Arial" w:hint="default"/>
      </w:rPr>
    </w:lvl>
    <w:lvl w:ilvl="7" w:tplc="E53821BC" w:tentative="1">
      <w:start w:val="1"/>
      <w:numFmt w:val="bullet"/>
      <w:lvlText w:val="•"/>
      <w:lvlJc w:val="left"/>
      <w:pPr>
        <w:tabs>
          <w:tab w:val="num" w:pos="5760"/>
        </w:tabs>
        <w:ind w:left="5760" w:hanging="360"/>
      </w:pPr>
      <w:rPr>
        <w:rFonts w:ascii="Arial" w:hAnsi="Arial" w:hint="default"/>
      </w:rPr>
    </w:lvl>
    <w:lvl w:ilvl="8" w:tplc="B532BD5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8E7097A"/>
    <w:multiLevelType w:val="multilevel"/>
    <w:tmpl w:val="641E4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94012739">
    <w:abstractNumId w:val="2"/>
  </w:num>
  <w:num w:numId="2" w16cid:durableId="863589974">
    <w:abstractNumId w:val="13"/>
  </w:num>
  <w:num w:numId="3" w16cid:durableId="508103550">
    <w:abstractNumId w:val="22"/>
  </w:num>
  <w:num w:numId="4" w16cid:durableId="712996737">
    <w:abstractNumId w:val="7"/>
  </w:num>
  <w:num w:numId="5" w16cid:durableId="774137465">
    <w:abstractNumId w:val="0"/>
  </w:num>
  <w:num w:numId="6" w16cid:durableId="676150254">
    <w:abstractNumId w:val="16"/>
  </w:num>
  <w:num w:numId="7" w16cid:durableId="321079906">
    <w:abstractNumId w:val="32"/>
  </w:num>
  <w:num w:numId="8" w16cid:durableId="279460377">
    <w:abstractNumId w:val="15"/>
  </w:num>
  <w:num w:numId="9" w16cid:durableId="1869291172">
    <w:abstractNumId w:val="31"/>
  </w:num>
  <w:num w:numId="10" w16cid:durableId="1326664880">
    <w:abstractNumId w:val="4"/>
  </w:num>
  <w:num w:numId="11" w16cid:durableId="1209686682">
    <w:abstractNumId w:val="23"/>
  </w:num>
  <w:num w:numId="12" w16cid:durableId="1925842994">
    <w:abstractNumId w:val="8"/>
  </w:num>
  <w:num w:numId="13" w16cid:durableId="668294627">
    <w:abstractNumId w:val="17"/>
  </w:num>
  <w:num w:numId="14" w16cid:durableId="1382363677">
    <w:abstractNumId w:val="1"/>
  </w:num>
  <w:num w:numId="15" w16cid:durableId="1904900270">
    <w:abstractNumId w:val="20"/>
  </w:num>
  <w:num w:numId="16" w16cid:durableId="1354838638">
    <w:abstractNumId w:val="28"/>
  </w:num>
  <w:num w:numId="17" w16cid:durableId="1637252559">
    <w:abstractNumId w:val="5"/>
  </w:num>
  <w:num w:numId="18" w16cid:durableId="847060174">
    <w:abstractNumId w:val="30"/>
  </w:num>
  <w:num w:numId="19" w16cid:durableId="2043704661">
    <w:abstractNumId w:val="27"/>
  </w:num>
  <w:num w:numId="20" w16cid:durableId="2010910691">
    <w:abstractNumId w:val="6"/>
  </w:num>
  <w:num w:numId="21" w16cid:durableId="2075467594">
    <w:abstractNumId w:val="24"/>
  </w:num>
  <w:num w:numId="22" w16cid:durableId="1382441384">
    <w:abstractNumId w:val="11"/>
  </w:num>
  <w:num w:numId="23" w16cid:durableId="462164461">
    <w:abstractNumId w:val="10"/>
  </w:num>
  <w:num w:numId="24" w16cid:durableId="479343843">
    <w:abstractNumId w:val="9"/>
  </w:num>
  <w:num w:numId="25" w16cid:durableId="1661352939">
    <w:abstractNumId w:val="26"/>
  </w:num>
  <w:num w:numId="26" w16cid:durableId="254411469">
    <w:abstractNumId w:val="29"/>
  </w:num>
  <w:num w:numId="27" w16cid:durableId="1089039336">
    <w:abstractNumId w:val="19"/>
  </w:num>
  <w:num w:numId="28" w16cid:durableId="1363749654">
    <w:abstractNumId w:val="14"/>
  </w:num>
  <w:num w:numId="29" w16cid:durableId="1867017043">
    <w:abstractNumId w:val="25"/>
  </w:num>
  <w:num w:numId="30" w16cid:durableId="65961781">
    <w:abstractNumId w:val="33"/>
  </w:num>
  <w:num w:numId="31" w16cid:durableId="17635988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684206">
    <w:abstractNumId w:val="12"/>
  </w:num>
  <w:num w:numId="33" w16cid:durableId="1667711975">
    <w:abstractNumId w:val="21"/>
  </w:num>
  <w:num w:numId="34" w16cid:durableId="255528774">
    <w:abstractNumId w:val="18"/>
  </w:num>
  <w:num w:numId="35" w16cid:durableId="1998145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BAJLI3NTQ0sTEwsLCyUdpeDU4uLM/DyQAkOjWgCRVeIqLQAAAA=="/>
  </w:docVars>
  <w:rsids>
    <w:rsidRoot w:val="007B5681"/>
    <w:rsid w:val="000021C9"/>
    <w:rsid w:val="00004E4C"/>
    <w:rsid w:val="0000508D"/>
    <w:rsid w:val="0000575D"/>
    <w:rsid w:val="00007C5C"/>
    <w:rsid w:val="00010089"/>
    <w:rsid w:val="00010DE4"/>
    <w:rsid w:val="00015CD4"/>
    <w:rsid w:val="00016D15"/>
    <w:rsid w:val="00022160"/>
    <w:rsid w:val="0002244E"/>
    <w:rsid w:val="000234AC"/>
    <w:rsid w:val="00024B5C"/>
    <w:rsid w:val="00025CBF"/>
    <w:rsid w:val="0002617F"/>
    <w:rsid w:val="00036402"/>
    <w:rsid w:val="00037206"/>
    <w:rsid w:val="00046ED7"/>
    <w:rsid w:val="00047F0F"/>
    <w:rsid w:val="0005026F"/>
    <w:rsid w:val="00051111"/>
    <w:rsid w:val="00052822"/>
    <w:rsid w:val="00056FA7"/>
    <w:rsid w:val="0005734A"/>
    <w:rsid w:val="000601DE"/>
    <w:rsid w:val="000633BE"/>
    <w:rsid w:val="00064D4C"/>
    <w:rsid w:val="00066164"/>
    <w:rsid w:val="000677CB"/>
    <w:rsid w:val="00067878"/>
    <w:rsid w:val="000730F5"/>
    <w:rsid w:val="00076999"/>
    <w:rsid w:val="00081818"/>
    <w:rsid w:val="00081C59"/>
    <w:rsid w:val="00081E78"/>
    <w:rsid w:val="00082D7B"/>
    <w:rsid w:val="0008516D"/>
    <w:rsid w:val="00085E25"/>
    <w:rsid w:val="00086A0A"/>
    <w:rsid w:val="000873CF"/>
    <w:rsid w:val="00087B1E"/>
    <w:rsid w:val="00092E3A"/>
    <w:rsid w:val="00093363"/>
    <w:rsid w:val="00094EBB"/>
    <w:rsid w:val="00095B3F"/>
    <w:rsid w:val="0009763C"/>
    <w:rsid w:val="00097DF0"/>
    <w:rsid w:val="000A0256"/>
    <w:rsid w:val="000A160F"/>
    <w:rsid w:val="000A17BE"/>
    <w:rsid w:val="000A3800"/>
    <w:rsid w:val="000A3E97"/>
    <w:rsid w:val="000A4455"/>
    <w:rsid w:val="000B279A"/>
    <w:rsid w:val="000B2BA2"/>
    <w:rsid w:val="000B4060"/>
    <w:rsid w:val="000B5998"/>
    <w:rsid w:val="000C2CBB"/>
    <w:rsid w:val="000C5560"/>
    <w:rsid w:val="000C57AA"/>
    <w:rsid w:val="000C5D47"/>
    <w:rsid w:val="000C6723"/>
    <w:rsid w:val="000C7223"/>
    <w:rsid w:val="000D0427"/>
    <w:rsid w:val="000D08CD"/>
    <w:rsid w:val="000D495F"/>
    <w:rsid w:val="000E2CF3"/>
    <w:rsid w:val="000E4187"/>
    <w:rsid w:val="000E4E9F"/>
    <w:rsid w:val="000F1E7F"/>
    <w:rsid w:val="000F3773"/>
    <w:rsid w:val="000F5045"/>
    <w:rsid w:val="000F508B"/>
    <w:rsid w:val="000F6D9A"/>
    <w:rsid w:val="00100D9F"/>
    <w:rsid w:val="00101D37"/>
    <w:rsid w:val="00105963"/>
    <w:rsid w:val="00106CC8"/>
    <w:rsid w:val="00106E69"/>
    <w:rsid w:val="00106FF3"/>
    <w:rsid w:val="00111FA4"/>
    <w:rsid w:val="00112D79"/>
    <w:rsid w:val="0011440B"/>
    <w:rsid w:val="0011695F"/>
    <w:rsid w:val="0012136C"/>
    <w:rsid w:val="00123B6A"/>
    <w:rsid w:val="00124F2F"/>
    <w:rsid w:val="0013239F"/>
    <w:rsid w:val="00132F85"/>
    <w:rsid w:val="00135C1F"/>
    <w:rsid w:val="00136B16"/>
    <w:rsid w:val="001378EC"/>
    <w:rsid w:val="00137B39"/>
    <w:rsid w:val="0014165B"/>
    <w:rsid w:val="001418E0"/>
    <w:rsid w:val="001532F6"/>
    <w:rsid w:val="0015377C"/>
    <w:rsid w:val="00153F7D"/>
    <w:rsid w:val="00154029"/>
    <w:rsid w:val="00160B32"/>
    <w:rsid w:val="00162310"/>
    <w:rsid w:val="00165BBF"/>
    <w:rsid w:val="001671D5"/>
    <w:rsid w:val="0017134F"/>
    <w:rsid w:val="00175A4E"/>
    <w:rsid w:val="00180651"/>
    <w:rsid w:val="001843A2"/>
    <w:rsid w:val="001847A2"/>
    <w:rsid w:val="001858EF"/>
    <w:rsid w:val="0019263E"/>
    <w:rsid w:val="0019283E"/>
    <w:rsid w:val="00194EED"/>
    <w:rsid w:val="001962A5"/>
    <w:rsid w:val="00197FF4"/>
    <w:rsid w:val="001A0CFC"/>
    <w:rsid w:val="001A16F7"/>
    <w:rsid w:val="001A17E0"/>
    <w:rsid w:val="001A25EF"/>
    <w:rsid w:val="001A2DCB"/>
    <w:rsid w:val="001A704E"/>
    <w:rsid w:val="001C02AF"/>
    <w:rsid w:val="001C3C48"/>
    <w:rsid w:val="001C5C78"/>
    <w:rsid w:val="001C6ECD"/>
    <w:rsid w:val="001C7F5F"/>
    <w:rsid w:val="001D6511"/>
    <w:rsid w:val="001E43BF"/>
    <w:rsid w:val="001E6463"/>
    <w:rsid w:val="001F49C0"/>
    <w:rsid w:val="0020224A"/>
    <w:rsid w:val="00202541"/>
    <w:rsid w:val="002042E7"/>
    <w:rsid w:val="00204B4E"/>
    <w:rsid w:val="00210594"/>
    <w:rsid w:val="00217400"/>
    <w:rsid w:val="00220A27"/>
    <w:rsid w:val="00221181"/>
    <w:rsid w:val="002222B4"/>
    <w:rsid w:val="00222BD0"/>
    <w:rsid w:val="00223030"/>
    <w:rsid w:val="0022657F"/>
    <w:rsid w:val="002268CA"/>
    <w:rsid w:val="00226A01"/>
    <w:rsid w:val="00227440"/>
    <w:rsid w:val="00231D87"/>
    <w:rsid w:val="0023268F"/>
    <w:rsid w:val="00234779"/>
    <w:rsid w:val="00235649"/>
    <w:rsid w:val="002376A1"/>
    <w:rsid w:val="00237CEF"/>
    <w:rsid w:val="00242835"/>
    <w:rsid w:val="00243D6D"/>
    <w:rsid w:val="002506EF"/>
    <w:rsid w:val="002515E2"/>
    <w:rsid w:val="0025169A"/>
    <w:rsid w:val="00251C59"/>
    <w:rsid w:val="00253E4D"/>
    <w:rsid w:val="00260EA9"/>
    <w:rsid w:val="002613C5"/>
    <w:rsid w:val="00261CE7"/>
    <w:rsid w:val="00261E75"/>
    <w:rsid w:val="002639EB"/>
    <w:rsid w:val="002705E1"/>
    <w:rsid w:val="00273E74"/>
    <w:rsid w:val="002762ED"/>
    <w:rsid w:val="002839B0"/>
    <w:rsid w:val="00290A4E"/>
    <w:rsid w:val="00294B7E"/>
    <w:rsid w:val="002A067D"/>
    <w:rsid w:val="002A3594"/>
    <w:rsid w:val="002B0842"/>
    <w:rsid w:val="002B0A1F"/>
    <w:rsid w:val="002B5E70"/>
    <w:rsid w:val="002B753E"/>
    <w:rsid w:val="002C1701"/>
    <w:rsid w:val="002C19F6"/>
    <w:rsid w:val="002C1F3E"/>
    <w:rsid w:val="002C58B1"/>
    <w:rsid w:val="002C6E82"/>
    <w:rsid w:val="002C76F1"/>
    <w:rsid w:val="002E09B3"/>
    <w:rsid w:val="002E17A1"/>
    <w:rsid w:val="002E1DFA"/>
    <w:rsid w:val="002E1ED6"/>
    <w:rsid w:val="002E2A73"/>
    <w:rsid w:val="002E640B"/>
    <w:rsid w:val="002F27E8"/>
    <w:rsid w:val="002F7517"/>
    <w:rsid w:val="0030760F"/>
    <w:rsid w:val="00314DA8"/>
    <w:rsid w:val="00316720"/>
    <w:rsid w:val="003233B4"/>
    <w:rsid w:val="0032611B"/>
    <w:rsid w:val="00326A82"/>
    <w:rsid w:val="00327099"/>
    <w:rsid w:val="003275BF"/>
    <w:rsid w:val="00331AFC"/>
    <w:rsid w:val="00333DCE"/>
    <w:rsid w:val="00336A6B"/>
    <w:rsid w:val="00341C79"/>
    <w:rsid w:val="003473F7"/>
    <w:rsid w:val="0035343B"/>
    <w:rsid w:val="00355F31"/>
    <w:rsid w:val="00360212"/>
    <w:rsid w:val="003632DF"/>
    <w:rsid w:val="00365521"/>
    <w:rsid w:val="00370192"/>
    <w:rsid w:val="00380B61"/>
    <w:rsid w:val="00385C70"/>
    <w:rsid w:val="00386320"/>
    <w:rsid w:val="00391E70"/>
    <w:rsid w:val="00392010"/>
    <w:rsid w:val="00394E43"/>
    <w:rsid w:val="00396AAE"/>
    <w:rsid w:val="003972E5"/>
    <w:rsid w:val="003A01D1"/>
    <w:rsid w:val="003A0A4A"/>
    <w:rsid w:val="003A1612"/>
    <w:rsid w:val="003A19D8"/>
    <w:rsid w:val="003A3DCD"/>
    <w:rsid w:val="003A516A"/>
    <w:rsid w:val="003A65B6"/>
    <w:rsid w:val="003B03F8"/>
    <w:rsid w:val="003B0FBB"/>
    <w:rsid w:val="003B1FBD"/>
    <w:rsid w:val="003B3BAA"/>
    <w:rsid w:val="003B64B5"/>
    <w:rsid w:val="003C2619"/>
    <w:rsid w:val="003C4C8B"/>
    <w:rsid w:val="003D0C7B"/>
    <w:rsid w:val="003D12A1"/>
    <w:rsid w:val="003D3729"/>
    <w:rsid w:val="003D51B4"/>
    <w:rsid w:val="003D7BEB"/>
    <w:rsid w:val="003E0231"/>
    <w:rsid w:val="003E5E35"/>
    <w:rsid w:val="003E6BB9"/>
    <w:rsid w:val="003F0A73"/>
    <w:rsid w:val="003F35F0"/>
    <w:rsid w:val="003F3EBD"/>
    <w:rsid w:val="003F5BE5"/>
    <w:rsid w:val="003F7C4A"/>
    <w:rsid w:val="00400385"/>
    <w:rsid w:val="00401CF1"/>
    <w:rsid w:val="00401FB9"/>
    <w:rsid w:val="00407411"/>
    <w:rsid w:val="004102E9"/>
    <w:rsid w:val="00412FD8"/>
    <w:rsid w:val="0041310E"/>
    <w:rsid w:val="0041429B"/>
    <w:rsid w:val="00422972"/>
    <w:rsid w:val="004232F1"/>
    <w:rsid w:val="00424335"/>
    <w:rsid w:val="0043365D"/>
    <w:rsid w:val="00433A6B"/>
    <w:rsid w:val="00435E41"/>
    <w:rsid w:val="00437677"/>
    <w:rsid w:val="00437912"/>
    <w:rsid w:val="0044088C"/>
    <w:rsid w:val="00440EC1"/>
    <w:rsid w:val="00446594"/>
    <w:rsid w:val="00447358"/>
    <w:rsid w:val="00456371"/>
    <w:rsid w:val="00456795"/>
    <w:rsid w:val="00457347"/>
    <w:rsid w:val="00462231"/>
    <w:rsid w:val="0046305F"/>
    <w:rsid w:val="004644A2"/>
    <w:rsid w:val="00465940"/>
    <w:rsid w:val="00472214"/>
    <w:rsid w:val="00473201"/>
    <w:rsid w:val="004743C4"/>
    <w:rsid w:val="00474DFA"/>
    <w:rsid w:val="00475ACB"/>
    <w:rsid w:val="004774B6"/>
    <w:rsid w:val="00480151"/>
    <w:rsid w:val="00480C7B"/>
    <w:rsid w:val="004824A2"/>
    <w:rsid w:val="00483A69"/>
    <w:rsid w:val="00484566"/>
    <w:rsid w:val="0048789D"/>
    <w:rsid w:val="00487CDD"/>
    <w:rsid w:val="004925B1"/>
    <w:rsid w:val="0049443B"/>
    <w:rsid w:val="004948E9"/>
    <w:rsid w:val="00494C5C"/>
    <w:rsid w:val="004A15D7"/>
    <w:rsid w:val="004A16A7"/>
    <w:rsid w:val="004A27D5"/>
    <w:rsid w:val="004A2944"/>
    <w:rsid w:val="004A5773"/>
    <w:rsid w:val="004A64E0"/>
    <w:rsid w:val="004A6A5B"/>
    <w:rsid w:val="004B2080"/>
    <w:rsid w:val="004B353E"/>
    <w:rsid w:val="004C029C"/>
    <w:rsid w:val="004C1087"/>
    <w:rsid w:val="004C6A0B"/>
    <w:rsid w:val="004C7D7C"/>
    <w:rsid w:val="004D12C7"/>
    <w:rsid w:val="004D1BFF"/>
    <w:rsid w:val="004D36FE"/>
    <w:rsid w:val="004D3F8E"/>
    <w:rsid w:val="004D43CC"/>
    <w:rsid w:val="004D792E"/>
    <w:rsid w:val="004E1316"/>
    <w:rsid w:val="004E1EF4"/>
    <w:rsid w:val="004E4CAB"/>
    <w:rsid w:val="004E59DA"/>
    <w:rsid w:val="004F0110"/>
    <w:rsid w:val="004F2D70"/>
    <w:rsid w:val="004F6460"/>
    <w:rsid w:val="00500EDA"/>
    <w:rsid w:val="00501BF5"/>
    <w:rsid w:val="00503DE9"/>
    <w:rsid w:val="0050475C"/>
    <w:rsid w:val="00506807"/>
    <w:rsid w:val="005128A7"/>
    <w:rsid w:val="005179C4"/>
    <w:rsid w:val="0052190B"/>
    <w:rsid w:val="005270B0"/>
    <w:rsid w:val="0053509D"/>
    <w:rsid w:val="00535DDB"/>
    <w:rsid w:val="00542F3C"/>
    <w:rsid w:val="00543707"/>
    <w:rsid w:val="0054493C"/>
    <w:rsid w:val="005454A0"/>
    <w:rsid w:val="00545663"/>
    <w:rsid w:val="00546144"/>
    <w:rsid w:val="0054615E"/>
    <w:rsid w:val="00547627"/>
    <w:rsid w:val="00550554"/>
    <w:rsid w:val="00553431"/>
    <w:rsid w:val="005567C9"/>
    <w:rsid w:val="00557E98"/>
    <w:rsid w:val="00557EDF"/>
    <w:rsid w:val="0056104F"/>
    <w:rsid w:val="00564C3D"/>
    <w:rsid w:val="00567126"/>
    <w:rsid w:val="00574A88"/>
    <w:rsid w:val="005754B4"/>
    <w:rsid w:val="00577442"/>
    <w:rsid w:val="00583D3D"/>
    <w:rsid w:val="00585D2D"/>
    <w:rsid w:val="00587260"/>
    <w:rsid w:val="00587353"/>
    <w:rsid w:val="005900FD"/>
    <w:rsid w:val="00592A24"/>
    <w:rsid w:val="00593C04"/>
    <w:rsid w:val="005A2256"/>
    <w:rsid w:val="005A2973"/>
    <w:rsid w:val="005A691A"/>
    <w:rsid w:val="005A7CA0"/>
    <w:rsid w:val="005A7D5D"/>
    <w:rsid w:val="005B0101"/>
    <w:rsid w:val="005B2C49"/>
    <w:rsid w:val="005B361E"/>
    <w:rsid w:val="005B5724"/>
    <w:rsid w:val="005C5037"/>
    <w:rsid w:val="005D2E50"/>
    <w:rsid w:val="005D4660"/>
    <w:rsid w:val="005D7036"/>
    <w:rsid w:val="005E47B6"/>
    <w:rsid w:val="005E5F9C"/>
    <w:rsid w:val="005F01FF"/>
    <w:rsid w:val="005F15D6"/>
    <w:rsid w:val="00600ECE"/>
    <w:rsid w:val="00605A1D"/>
    <w:rsid w:val="00606125"/>
    <w:rsid w:val="00606A48"/>
    <w:rsid w:val="006076EB"/>
    <w:rsid w:val="0061133C"/>
    <w:rsid w:val="00612751"/>
    <w:rsid w:val="0061447F"/>
    <w:rsid w:val="0061459C"/>
    <w:rsid w:val="00615832"/>
    <w:rsid w:val="00615DDE"/>
    <w:rsid w:val="00621C75"/>
    <w:rsid w:val="00622E33"/>
    <w:rsid w:val="00626AE6"/>
    <w:rsid w:val="006305EB"/>
    <w:rsid w:val="00632029"/>
    <w:rsid w:val="006361AB"/>
    <w:rsid w:val="00641519"/>
    <w:rsid w:val="00644F37"/>
    <w:rsid w:val="006454F5"/>
    <w:rsid w:val="00650213"/>
    <w:rsid w:val="00651D27"/>
    <w:rsid w:val="00657971"/>
    <w:rsid w:val="00662118"/>
    <w:rsid w:val="00662F05"/>
    <w:rsid w:val="00663035"/>
    <w:rsid w:val="00665A90"/>
    <w:rsid w:val="00666FC4"/>
    <w:rsid w:val="00670782"/>
    <w:rsid w:val="006744F9"/>
    <w:rsid w:val="0067477B"/>
    <w:rsid w:val="00675770"/>
    <w:rsid w:val="0067755B"/>
    <w:rsid w:val="00677913"/>
    <w:rsid w:val="00677D17"/>
    <w:rsid w:val="006811D1"/>
    <w:rsid w:val="006843BC"/>
    <w:rsid w:val="00684434"/>
    <w:rsid w:val="00690B5E"/>
    <w:rsid w:val="006A3BAC"/>
    <w:rsid w:val="006A622F"/>
    <w:rsid w:val="006A7489"/>
    <w:rsid w:val="006A7C04"/>
    <w:rsid w:val="006B0E73"/>
    <w:rsid w:val="006B65BC"/>
    <w:rsid w:val="006C5884"/>
    <w:rsid w:val="006D6DF1"/>
    <w:rsid w:val="006E20D7"/>
    <w:rsid w:val="006E2CD0"/>
    <w:rsid w:val="006E4CF4"/>
    <w:rsid w:val="006F5453"/>
    <w:rsid w:val="006F5E61"/>
    <w:rsid w:val="00702F8C"/>
    <w:rsid w:val="0070467D"/>
    <w:rsid w:val="00705C09"/>
    <w:rsid w:val="00706AFA"/>
    <w:rsid w:val="0071033E"/>
    <w:rsid w:val="007112E8"/>
    <w:rsid w:val="00711F47"/>
    <w:rsid w:val="00712707"/>
    <w:rsid w:val="00717039"/>
    <w:rsid w:val="00721287"/>
    <w:rsid w:val="00722B7D"/>
    <w:rsid w:val="007247BE"/>
    <w:rsid w:val="00732A72"/>
    <w:rsid w:val="00732D03"/>
    <w:rsid w:val="00735EF5"/>
    <w:rsid w:val="00736AE1"/>
    <w:rsid w:val="00736E54"/>
    <w:rsid w:val="00741A0B"/>
    <w:rsid w:val="00742382"/>
    <w:rsid w:val="00746AE9"/>
    <w:rsid w:val="007539DC"/>
    <w:rsid w:val="007542EC"/>
    <w:rsid w:val="007665E4"/>
    <w:rsid w:val="0077010D"/>
    <w:rsid w:val="00771E42"/>
    <w:rsid w:val="007768CF"/>
    <w:rsid w:val="00780941"/>
    <w:rsid w:val="007815C0"/>
    <w:rsid w:val="00783AE4"/>
    <w:rsid w:val="00784BD4"/>
    <w:rsid w:val="0079277D"/>
    <w:rsid w:val="007944EE"/>
    <w:rsid w:val="007958FF"/>
    <w:rsid w:val="00795AF6"/>
    <w:rsid w:val="007A1448"/>
    <w:rsid w:val="007A1D2D"/>
    <w:rsid w:val="007A4052"/>
    <w:rsid w:val="007A4821"/>
    <w:rsid w:val="007B5681"/>
    <w:rsid w:val="007B6E16"/>
    <w:rsid w:val="007B7419"/>
    <w:rsid w:val="007B7B8E"/>
    <w:rsid w:val="007C0832"/>
    <w:rsid w:val="007C10B7"/>
    <w:rsid w:val="007C1A5B"/>
    <w:rsid w:val="007C335C"/>
    <w:rsid w:val="007C468D"/>
    <w:rsid w:val="007C5F8D"/>
    <w:rsid w:val="007C75A2"/>
    <w:rsid w:val="007D2075"/>
    <w:rsid w:val="007D44A8"/>
    <w:rsid w:val="007D4B89"/>
    <w:rsid w:val="007D5831"/>
    <w:rsid w:val="007D5EF0"/>
    <w:rsid w:val="007D6A6D"/>
    <w:rsid w:val="007D779B"/>
    <w:rsid w:val="007E0ED6"/>
    <w:rsid w:val="007E151B"/>
    <w:rsid w:val="007E26B4"/>
    <w:rsid w:val="007E3F80"/>
    <w:rsid w:val="007E44B6"/>
    <w:rsid w:val="007E68EA"/>
    <w:rsid w:val="007E6DDF"/>
    <w:rsid w:val="007F007E"/>
    <w:rsid w:val="00800227"/>
    <w:rsid w:val="0080342C"/>
    <w:rsid w:val="0080348A"/>
    <w:rsid w:val="0080393F"/>
    <w:rsid w:val="00810882"/>
    <w:rsid w:val="008130E7"/>
    <w:rsid w:val="0082000F"/>
    <w:rsid w:val="00822C58"/>
    <w:rsid w:val="00826DE0"/>
    <w:rsid w:val="0083086C"/>
    <w:rsid w:val="00831E0C"/>
    <w:rsid w:val="0083254E"/>
    <w:rsid w:val="00832699"/>
    <w:rsid w:val="0083455D"/>
    <w:rsid w:val="00834BAE"/>
    <w:rsid w:val="00834C19"/>
    <w:rsid w:val="00836F16"/>
    <w:rsid w:val="00840E22"/>
    <w:rsid w:val="008427B3"/>
    <w:rsid w:val="00845BB8"/>
    <w:rsid w:val="008464D0"/>
    <w:rsid w:val="00846B63"/>
    <w:rsid w:val="00851D4A"/>
    <w:rsid w:val="008530CF"/>
    <w:rsid w:val="00855A75"/>
    <w:rsid w:val="00862DF9"/>
    <w:rsid w:val="00865060"/>
    <w:rsid w:val="00865C6B"/>
    <w:rsid w:val="00866B9D"/>
    <w:rsid w:val="00870FEA"/>
    <w:rsid w:val="00871FB0"/>
    <w:rsid w:val="00873873"/>
    <w:rsid w:val="00874612"/>
    <w:rsid w:val="00875E9E"/>
    <w:rsid w:val="00881008"/>
    <w:rsid w:val="00881072"/>
    <w:rsid w:val="00883367"/>
    <w:rsid w:val="0089018E"/>
    <w:rsid w:val="00890C6D"/>
    <w:rsid w:val="00892D48"/>
    <w:rsid w:val="008A0BE9"/>
    <w:rsid w:val="008A126C"/>
    <w:rsid w:val="008A7D37"/>
    <w:rsid w:val="008B31D5"/>
    <w:rsid w:val="008B347A"/>
    <w:rsid w:val="008B5C15"/>
    <w:rsid w:val="008B6FDD"/>
    <w:rsid w:val="008C10E5"/>
    <w:rsid w:val="008C125D"/>
    <w:rsid w:val="008C18EA"/>
    <w:rsid w:val="008C5A55"/>
    <w:rsid w:val="008C6E83"/>
    <w:rsid w:val="008C72B7"/>
    <w:rsid w:val="008C76FD"/>
    <w:rsid w:val="008D0C77"/>
    <w:rsid w:val="008D1324"/>
    <w:rsid w:val="008D633D"/>
    <w:rsid w:val="008E35ED"/>
    <w:rsid w:val="008E425E"/>
    <w:rsid w:val="008E4CD5"/>
    <w:rsid w:val="008E6150"/>
    <w:rsid w:val="008E6470"/>
    <w:rsid w:val="008F0C64"/>
    <w:rsid w:val="008F422C"/>
    <w:rsid w:val="008F73F3"/>
    <w:rsid w:val="00900297"/>
    <w:rsid w:val="0090069A"/>
    <w:rsid w:val="00901666"/>
    <w:rsid w:val="0090627C"/>
    <w:rsid w:val="00911664"/>
    <w:rsid w:val="00913407"/>
    <w:rsid w:val="00914739"/>
    <w:rsid w:val="00914F70"/>
    <w:rsid w:val="00915A16"/>
    <w:rsid w:val="00920238"/>
    <w:rsid w:val="00924045"/>
    <w:rsid w:val="00924EB3"/>
    <w:rsid w:val="00926469"/>
    <w:rsid w:val="009279FD"/>
    <w:rsid w:val="00932C1D"/>
    <w:rsid w:val="00934383"/>
    <w:rsid w:val="00935B05"/>
    <w:rsid w:val="00940225"/>
    <w:rsid w:val="00944B2E"/>
    <w:rsid w:val="009464AB"/>
    <w:rsid w:val="0095012B"/>
    <w:rsid w:val="009517C0"/>
    <w:rsid w:val="0095193B"/>
    <w:rsid w:val="00951D2A"/>
    <w:rsid w:val="00952D2E"/>
    <w:rsid w:val="009557D5"/>
    <w:rsid w:val="009620B1"/>
    <w:rsid w:val="00967B61"/>
    <w:rsid w:val="00967E25"/>
    <w:rsid w:val="00975711"/>
    <w:rsid w:val="00975742"/>
    <w:rsid w:val="009803A1"/>
    <w:rsid w:val="00982116"/>
    <w:rsid w:val="009842DD"/>
    <w:rsid w:val="009845B7"/>
    <w:rsid w:val="0098472E"/>
    <w:rsid w:val="00986A2E"/>
    <w:rsid w:val="00992FD3"/>
    <w:rsid w:val="00995488"/>
    <w:rsid w:val="00996D21"/>
    <w:rsid w:val="00996EC1"/>
    <w:rsid w:val="009A0E65"/>
    <w:rsid w:val="009A128A"/>
    <w:rsid w:val="009A64BB"/>
    <w:rsid w:val="009B2E07"/>
    <w:rsid w:val="009B2F7F"/>
    <w:rsid w:val="009B4E9F"/>
    <w:rsid w:val="009B73D9"/>
    <w:rsid w:val="009C49BF"/>
    <w:rsid w:val="009C4A97"/>
    <w:rsid w:val="009D0944"/>
    <w:rsid w:val="009D15F2"/>
    <w:rsid w:val="009D3D5D"/>
    <w:rsid w:val="009D6E2F"/>
    <w:rsid w:val="009E0B2E"/>
    <w:rsid w:val="009F1296"/>
    <w:rsid w:val="009F1E8E"/>
    <w:rsid w:val="009F206F"/>
    <w:rsid w:val="009F4645"/>
    <w:rsid w:val="00A055C2"/>
    <w:rsid w:val="00A12165"/>
    <w:rsid w:val="00A12AFE"/>
    <w:rsid w:val="00A16B79"/>
    <w:rsid w:val="00A16DA0"/>
    <w:rsid w:val="00A26A27"/>
    <w:rsid w:val="00A30104"/>
    <w:rsid w:val="00A336EB"/>
    <w:rsid w:val="00A4040C"/>
    <w:rsid w:val="00A4122D"/>
    <w:rsid w:val="00A4192E"/>
    <w:rsid w:val="00A46097"/>
    <w:rsid w:val="00A5288C"/>
    <w:rsid w:val="00A545F5"/>
    <w:rsid w:val="00A5519D"/>
    <w:rsid w:val="00A55487"/>
    <w:rsid w:val="00A562C7"/>
    <w:rsid w:val="00A56656"/>
    <w:rsid w:val="00A61215"/>
    <w:rsid w:val="00A6501E"/>
    <w:rsid w:val="00A65E18"/>
    <w:rsid w:val="00A6718F"/>
    <w:rsid w:val="00A67C01"/>
    <w:rsid w:val="00A70024"/>
    <w:rsid w:val="00A71C93"/>
    <w:rsid w:val="00A74766"/>
    <w:rsid w:val="00A776DE"/>
    <w:rsid w:val="00A83061"/>
    <w:rsid w:val="00A92B09"/>
    <w:rsid w:val="00A95AE9"/>
    <w:rsid w:val="00AA0562"/>
    <w:rsid w:val="00AA1781"/>
    <w:rsid w:val="00AA1B59"/>
    <w:rsid w:val="00AA1D59"/>
    <w:rsid w:val="00AA7C60"/>
    <w:rsid w:val="00AB0C7A"/>
    <w:rsid w:val="00AB237B"/>
    <w:rsid w:val="00AB5628"/>
    <w:rsid w:val="00AB6B8E"/>
    <w:rsid w:val="00AB7449"/>
    <w:rsid w:val="00AC2672"/>
    <w:rsid w:val="00AC3EDE"/>
    <w:rsid w:val="00AC5DCB"/>
    <w:rsid w:val="00AC684A"/>
    <w:rsid w:val="00AC6B17"/>
    <w:rsid w:val="00AC6C44"/>
    <w:rsid w:val="00AD00E6"/>
    <w:rsid w:val="00AD0D93"/>
    <w:rsid w:val="00AD2BD8"/>
    <w:rsid w:val="00AD35DF"/>
    <w:rsid w:val="00AD4427"/>
    <w:rsid w:val="00AD7A41"/>
    <w:rsid w:val="00AE2CC5"/>
    <w:rsid w:val="00AE3506"/>
    <w:rsid w:val="00AE38FE"/>
    <w:rsid w:val="00AF01A5"/>
    <w:rsid w:val="00AF3475"/>
    <w:rsid w:val="00AF47B3"/>
    <w:rsid w:val="00AF56F6"/>
    <w:rsid w:val="00AF6718"/>
    <w:rsid w:val="00B0007F"/>
    <w:rsid w:val="00B04830"/>
    <w:rsid w:val="00B049ED"/>
    <w:rsid w:val="00B12277"/>
    <w:rsid w:val="00B13ED6"/>
    <w:rsid w:val="00B143C4"/>
    <w:rsid w:val="00B16422"/>
    <w:rsid w:val="00B24E97"/>
    <w:rsid w:val="00B27B17"/>
    <w:rsid w:val="00B33DC9"/>
    <w:rsid w:val="00B34403"/>
    <w:rsid w:val="00B40DC9"/>
    <w:rsid w:val="00B41630"/>
    <w:rsid w:val="00B463C1"/>
    <w:rsid w:val="00B4705E"/>
    <w:rsid w:val="00B47107"/>
    <w:rsid w:val="00B476AD"/>
    <w:rsid w:val="00B52526"/>
    <w:rsid w:val="00B52FC4"/>
    <w:rsid w:val="00B552AC"/>
    <w:rsid w:val="00B56D20"/>
    <w:rsid w:val="00B5752A"/>
    <w:rsid w:val="00B63C57"/>
    <w:rsid w:val="00B64590"/>
    <w:rsid w:val="00B6653B"/>
    <w:rsid w:val="00B700C7"/>
    <w:rsid w:val="00B7021F"/>
    <w:rsid w:val="00B713E0"/>
    <w:rsid w:val="00B7248E"/>
    <w:rsid w:val="00B75CDD"/>
    <w:rsid w:val="00B76840"/>
    <w:rsid w:val="00B81658"/>
    <w:rsid w:val="00B83D6E"/>
    <w:rsid w:val="00B83EAB"/>
    <w:rsid w:val="00B850FD"/>
    <w:rsid w:val="00B865E0"/>
    <w:rsid w:val="00B94315"/>
    <w:rsid w:val="00BA1C1C"/>
    <w:rsid w:val="00BA3F2D"/>
    <w:rsid w:val="00BA50A8"/>
    <w:rsid w:val="00BB08C9"/>
    <w:rsid w:val="00BB2145"/>
    <w:rsid w:val="00BB3F37"/>
    <w:rsid w:val="00BB4DC9"/>
    <w:rsid w:val="00BB7210"/>
    <w:rsid w:val="00BC3D6F"/>
    <w:rsid w:val="00BC602B"/>
    <w:rsid w:val="00BD3453"/>
    <w:rsid w:val="00BD37E7"/>
    <w:rsid w:val="00BD48C9"/>
    <w:rsid w:val="00BE0927"/>
    <w:rsid w:val="00BE1D6A"/>
    <w:rsid w:val="00BE3548"/>
    <w:rsid w:val="00BE5729"/>
    <w:rsid w:val="00BF041D"/>
    <w:rsid w:val="00BF2CB5"/>
    <w:rsid w:val="00BF45A5"/>
    <w:rsid w:val="00BF7407"/>
    <w:rsid w:val="00C0531D"/>
    <w:rsid w:val="00C05634"/>
    <w:rsid w:val="00C05FD5"/>
    <w:rsid w:val="00C07912"/>
    <w:rsid w:val="00C104FE"/>
    <w:rsid w:val="00C1101F"/>
    <w:rsid w:val="00C12487"/>
    <w:rsid w:val="00C13808"/>
    <w:rsid w:val="00C27167"/>
    <w:rsid w:val="00C3114D"/>
    <w:rsid w:val="00C313C6"/>
    <w:rsid w:val="00C47809"/>
    <w:rsid w:val="00C51506"/>
    <w:rsid w:val="00C538DE"/>
    <w:rsid w:val="00C554D6"/>
    <w:rsid w:val="00C61F63"/>
    <w:rsid w:val="00C63A88"/>
    <w:rsid w:val="00C63C1A"/>
    <w:rsid w:val="00C65193"/>
    <w:rsid w:val="00C661AC"/>
    <w:rsid w:val="00C66722"/>
    <w:rsid w:val="00C67E83"/>
    <w:rsid w:val="00C722B2"/>
    <w:rsid w:val="00C72A89"/>
    <w:rsid w:val="00C73F48"/>
    <w:rsid w:val="00C750CE"/>
    <w:rsid w:val="00C76AFE"/>
    <w:rsid w:val="00C77051"/>
    <w:rsid w:val="00C837FC"/>
    <w:rsid w:val="00C86A93"/>
    <w:rsid w:val="00C87E53"/>
    <w:rsid w:val="00C90829"/>
    <w:rsid w:val="00C92BA6"/>
    <w:rsid w:val="00C93D7B"/>
    <w:rsid w:val="00C97B29"/>
    <w:rsid w:val="00CA069F"/>
    <w:rsid w:val="00CA2037"/>
    <w:rsid w:val="00CA50C2"/>
    <w:rsid w:val="00CA61D3"/>
    <w:rsid w:val="00CA7CB9"/>
    <w:rsid w:val="00CB48DE"/>
    <w:rsid w:val="00CB5B0B"/>
    <w:rsid w:val="00CB6E1D"/>
    <w:rsid w:val="00CC0096"/>
    <w:rsid w:val="00CC2C57"/>
    <w:rsid w:val="00CC33EB"/>
    <w:rsid w:val="00CC5061"/>
    <w:rsid w:val="00CC57E1"/>
    <w:rsid w:val="00CC590A"/>
    <w:rsid w:val="00CC5938"/>
    <w:rsid w:val="00CC7636"/>
    <w:rsid w:val="00CD06D0"/>
    <w:rsid w:val="00CD2545"/>
    <w:rsid w:val="00CD54E6"/>
    <w:rsid w:val="00CE26CA"/>
    <w:rsid w:val="00CE5E5B"/>
    <w:rsid w:val="00CE7E9C"/>
    <w:rsid w:val="00CF0A90"/>
    <w:rsid w:val="00CF74EF"/>
    <w:rsid w:val="00D02146"/>
    <w:rsid w:val="00D0463B"/>
    <w:rsid w:val="00D05459"/>
    <w:rsid w:val="00D07EC3"/>
    <w:rsid w:val="00D10203"/>
    <w:rsid w:val="00D102A5"/>
    <w:rsid w:val="00D11870"/>
    <w:rsid w:val="00D12A58"/>
    <w:rsid w:val="00D2148F"/>
    <w:rsid w:val="00D21820"/>
    <w:rsid w:val="00D239CE"/>
    <w:rsid w:val="00D24137"/>
    <w:rsid w:val="00D246B2"/>
    <w:rsid w:val="00D25084"/>
    <w:rsid w:val="00D25858"/>
    <w:rsid w:val="00D30B56"/>
    <w:rsid w:val="00D31CCF"/>
    <w:rsid w:val="00D34666"/>
    <w:rsid w:val="00D35C9E"/>
    <w:rsid w:val="00D43778"/>
    <w:rsid w:val="00D4464C"/>
    <w:rsid w:val="00D4509E"/>
    <w:rsid w:val="00D4654D"/>
    <w:rsid w:val="00D47844"/>
    <w:rsid w:val="00D50903"/>
    <w:rsid w:val="00D5345A"/>
    <w:rsid w:val="00D617EE"/>
    <w:rsid w:val="00D61D1E"/>
    <w:rsid w:val="00D70C57"/>
    <w:rsid w:val="00D72462"/>
    <w:rsid w:val="00D72CC5"/>
    <w:rsid w:val="00D73066"/>
    <w:rsid w:val="00D7446D"/>
    <w:rsid w:val="00D7508B"/>
    <w:rsid w:val="00D8117D"/>
    <w:rsid w:val="00D81568"/>
    <w:rsid w:val="00D81B7F"/>
    <w:rsid w:val="00D82BC1"/>
    <w:rsid w:val="00D82E1D"/>
    <w:rsid w:val="00D94FB9"/>
    <w:rsid w:val="00D969C9"/>
    <w:rsid w:val="00D96D30"/>
    <w:rsid w:val="00D979EB"/>
    <w:rsid w:val="00DA00EE"/>
    <w:rsid w:val="00DA38B1"/>
    <w:rsid w:val="00DA6E75"/>
    <w:rsid w:val="00DA7B91"/>
    <w:rsid w:val="00DB54C0"/>
    <w:rsid w:val="00DB5EF3"/>
    <w:rsid w:val="00DB663A"/>
    <w:rsid w:val="00DB77FB"/>
    <w:rsid w:val="00DC1287"/>
    <w:rsid w:val="00DC2252"/>
    <w:rsid w:val="00DC2264"/>
    <w:rsid w:val="00DC378E"/>
    <w:rsid w:val="00DD02CB"/>
    <w:rsid w:val="00DD0FF5"/>
    <w:rsid w:val="00DD15F0"/>
    <w:rsid w:val="00DD1778"/>
    <w:rsid w:val="00DD2FBE"/>
    <w:rsid w:val="00DD42E5"/>
    <w:rsid w:val="00DD4423"/>
    <w:rsid w:val="00DD5E33"/>
    <w:rsid w:val="00DD7B96"/>
    <w:rsid w:val="00DE240A"/>
    <w:rsid w:val="00DE2ED7"/>
    <w:rsid w:val="00DE7394"/>
    <w:rsid w:val="00DF233C"/>
    <w:rsid w:val="00DF24B6"/>
    <w:rsid w:val="00DF27D0"/>
    <w:rsid w:val="00DF39AD"/>
    <w:rsid w:val="00DF7B7E"/>
    <w:rsid w:val="00E00CFA"/>
    <w:rsid w:val="00E0675E"/>
    <w:rsid w:val="00E06E9A"/>
    <w:rsid w:val="00E109D6"/>
    <w:rsid w:val="00E139A3"/>
    <w:rsid w:val="00E16FF6"/>
    <w:rsid w:val="00E20CEE"/>
    <w:rsid w:val="00E2122B"/>
    <w:rsid w:val="00E2740C"/>
    <w:rsid w:val="00E2792A"/>
    <w:rsid w:val="00E3101E"/>
    <w:rsid w:val="00E32D58"/>
    <w:rsid w:val="00E460DF"/>
    <w:rsid w:val="00E463A7"/>
    <w:rsid w:val="00E55052"/>
    <w:rsid w:val="00E55259"/>
    <w:rsid w:val="00E61A62"/>
    <w:rsid w:val="00E62E81"/>
    <w:rsid w:val="00E639BE"/>
    <w:rsid w:val="00E644D8"/>
    <w:rsid w:val="00E64C49"/>
    <w:rsid w:val="00E654C1"/>
    <w:rsid w:val="00E6682F"/>
    <w:rsid w:val="00E708EE"/>
    <w:rsid w:val="00E70E64"/>
    <w:rsid w:val="00E75360"/>
    <w:rsid w:val="00E755E5"/>
    <w:rsid w:val="00E76834"/>
    <w:rsid w:val="00E76E43"/>
    <w:rsid w:val="00E76E4C"/>
    <w:rsid w:val="00E776A9"/>
    <w:rsid w:val="00E77DCF"/>
    <w:rsid w:val="00E851E3"/>
    <w:rsid w:val="00E9099E"/>
    <w:rsid w:val="00E9565D"/>
    <w:rsid w:val="00E9592C"/>
    <w:rsid w:val="00E979F7"/>
    <w:rsid w:val="00EA040D"/>
    <w:rsid w:val="00EA2F8A"/>
    <w:rsid w:val="00EA3BA7"/>
    <w:rsid w:val="00EA3F90"/>
    <w:rsid w:val="00EA4AD2"/>
    <w:rsid w:val="00EA4E48"/>
    <w:rsid w:val="00EA5761"/>
    <w:rsid w:val="00EA5C67"/>
    <w:rsid w:val="00EA5F6F"/>
    <w:rsid w:val="00EB1DAC"/>
    <w:rsid w:val="00EB20DA"/>
    <w:rsid w:val="00EB7565"/>
    <w:rsid w:val="00EB7CBA"/>
    <w:rsid w:val="00EC346E"/>
    <w:rsid w:val="00ED3383"/>
    <w:rsid w:val="00ED3D72"/>
    <w:rsid w:val="00ED4D75"/>
    <w:rsid w:val="00ED5724"/>
    <w:rsid w:val="00EE13A0"/>
    <w:rsid w:val="00EE419C"/>
    <w:rsid w:val="00EE4B7E"/>
    <w:rsid w:val="00EE532B"/>
    <w:rsid w:val="00EE5F30"/>
    <w:rsid w:val="00EF1129"/>
    <w:rsid w:val="00EF1BCF"/>
    <w:rsid w:val="00EF23C5"/>
    <w:rsid w:val="00EF3B92"/>
    <w:rsid w:val="00EF3FC1"/>
    <w:rsid w:val="00EF4091"/>
    <w:rsid w:val="00EF4460"/>
    <w:rsid w:val="00F0030C"/>
    <w:rsid w:val="00F012AE"/>
    <w:rsid w:val="00F03E20"/>
    <w:rsid w:val="00F058C0"/>
    <w:rsid w:val="00F06161"/>
    <w:rsid w:val="00F0738D"/>
    <w:rsid w:val="00F146E5"/>
    <w:rsid w:val="00F1631C"/>
    <w:rsid w:val="00F1660A"/>
    <w:rsid w:val="00F213C3"/>
    <w:rsid w:val="00F21BE2"/>
    <w:rsid w:val="00F2223C"/>
    <w:rsid w:val="00F23595"/>
    <w:rsid w:val="00F249C4"/>
    <w:rsid w:val="00F25EED"/>
    <w:rsid w:val="00F2616D"/>
    <w:rsid w:val="00F305F8"/>
    <w:rsid w:val="00F31593"/>
    <w:rsid w:val="00F3262A"/>
    <w:rsid w:val="00F3576E"/>
    <w:rsid w:val="00F46497"/>
    <w:rsid w:val="00F52563"/>
    <w:rsid w:val="00F53512"/>
    <w:rsid w:val="00F544D7"/>
    <w:rsid w:val="00F57133"/>
    <w:rsid w:val="00F63586"/>
    <w:rsid w:val="00F730D3"/>
    <w:rsid w:val="00F75B50"/>
    <w:rsid w:val="00F80917"/>
    <w:rsid w:val="00F80C0D"/>
    <w:rsid w:val="00F81DD9"/>
    <w:rsid w:val="00F8205C"/>
    <w:rsid w:val="00F83742"/>
    <w:rsid w:val="00F86463"/>
    <w:rsid w:val="00F903D2"/>
    <w:rsid w:val="00F91678"/>
    <w:rsid w:val="00F9729A"/>
    <w:rsid w:val="00F97803"/>
    <w:rsid w:val="00F97B6E"/>
    <w:rsid w:val="00FA1BA4"/>
    <w:rsid w:val="00FA28C3"/>
    <w:rsid w:val="00FA346A"/>
    <w:rsid w:val="00FA4AF4"/>
    <w:rsid w:val="00FA5714"/>
    <w:rsid w:val="00FA7885"/>
    <w:rsid w:val="00FA7DF3"/>
    <w:rsid w:val="00FB0377"/>
    <w:rsid w:val="00FB2E61"/>
    <w:rsid w:val="00FB7142"/>
    <w:rsid w:val="00FC0EEF"/>
    <w:rsid w:val="00FC49D1"/>
    <w:rsid w:val="00FC71F0"/>
    <w:rsid w:val="00FC7BEF"/>
    <w:rsid w:val="00FE2F38"/>
    <w:rsid w:val="00FE4771"/>
    <w:rsid w:val="00FF1BF3"/>
    <w:rsid w:val="00FF3E00"/>
    <w:rsid w:val="00FF7863"/>
    <w:rsid w:val="00FF7E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8D593"/>
  <w15:chartTrackingRefBased/>
  <w15:docId w15:val="{0B17F1F5-5F2E-48F2-A186-D8E10B4E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7EE"/>
    <w:pPr>
      <w:spacing w:before="120" w:after="240" w:line="360" w:lineRule="auto"/>
    </w:pPr>
    <w:rPr>
      <w:rFonts w:ascii="Arial" w:hAnsi="Arial" w:cs="Arial"/>
      <w:color w:val="4B4846"/>
      <w:sz w:val="24"/>
      <w:szCs w:val="24"/>
      <w:lang w:val="en-IE"/>
    </w:rPr>
  </w:style>
  <w:style w:type="paragraph" w:styleId="Heading1">
    <w:name w:val="heading 1"/>
    <w:basedOn w:val="Normal"/>
    <w:link w:val="Heading1Char"/>
    <w:uiPriority w:val="9"/>
    <w:qFormat/>
    <w:rsid w:val="00D10203"/>
    <w:pPr>
      <w:numPr>
        <w:numId w:val="35"/>
      </w:numPr>
      <w:spacing w:line="240" w:lineRule="auto"/>
      <w:ind w:left="709"/>
      <w:outlineLvl w:val="0"/>
    </w:pPr>
    <w:rPr>
      <w:rFonts w:ascii="Gaillimh Black" w:hAnsi="Gaillimh Black"/>
      <w:color w:val="23223B"/>
      <w:sz w:val="56"/>
      <w:szCs w:val="72"/>
      <w:shd w:val="clear" w:color="auto" w:fill="FAF9F8"/>
    </w:rPr>
  </w:style>
  <w:style w:type="paragraph" w:styleId="Heading2">
    <w:name w:val="heading 2"/>
    <w:basedOn w:val="Normal"/>
    <w:next w:val="Normal"/>
    <w:link w:val="Heading2Char"/>
    <w:uiPriority w:val="9"/>
    <w:unhideWhenUsed/>
    <w:qFormat/>
    <w:rsid w:val="00D617EE"/>
    <w:pPr>
      <w:spacing w:before="240" w:after="0"/>
      <w:outlineLvl w:val="1"/>
    </w:pPr>
    <w:rPr>
      <w:rFonts w:ascii="Gaillimh Medium" w:hAnsi="Gaillimh Medium"/>
      <w:b/>
      <w:bCs/>
      <w:color w:val="4C6380"/>
      <w:sz w:val="32"/>
      <w:szCs w:val="36"/>
      <w:shd w:val="clear" w:color="auto" w:fill="FAF9F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681"/>
    <w:pPr>
      <w:ind w:left="720"/>
      <w:contextualSpacing/>
    </w:pPr>
  </w:style>
  <w:style w:type="paragraph" w:styleId="Header">
    <w:name w:val="header"/>
    <w:basedOn w:val="Normal"/>
    <w:link w:val="HeaderChar"/>
    <w:uiPriority w:val="99"/>
    <w:unhideWhenUsed/>
    <w:rsid w:val="007D779B"/>
    <w:pPr>
      <w:tabs>
        <w:tab w:val="center" w:pos="4513"/>
        <w:tab w:val="right" w:pos="9026"/>
      </w:tabs>
      <w:spacing w:line="240" w:lineRule="auto"/>
    </w:pPr>
  </w:style>
  <w:style w:type="character" w:customStyle="1" w:styleId="HeaderChar">
    <w:name w:val="Header Char"/>
    <w:basedOn w:val="DefaultParagraphFont"/>
    <w:link w:val="Header"/>
    <w:uiPriority w:val="99"/>
    <w:rsid w:val="007D779B"/>
  </w:style>
  <w:style w:type="paragraph" w:styleId="Footer">
    <w:name w:val="footer"/>
    <w:basedOn w:val="Normal"/>
    <w:link w:val="FooterChar"/>
    <w:uiPriority w:val="99"/>
    <w:unhideWhenUsed/>
    <w:rsid w:val="007D779B"/>
    <w:pPr>
      <w:tabs>
        <w:tab w:val="center" w:pos="4513"/>
        <w:tab w:val="right" w:pos="9026"/>
      </w:tabs>
      <w:spacing w:line="240" w:lineRule="auto"/>
    </w:pPr>
  </w:style>
  <w:style w:type="character" w:customStyle="1" w:styleId="FooterChar">
    <w:name w:val="Footer Char"/>
    <w:basedOn w:val="DefaultParagraphFont"/>
    <w:link w:val="Footer"/>
    <w:uiPriority w:val="99"/>
    <w:rsid w:val="007D779B"/>
  </w:style>
  <w:style w:type="paragraph" w:styleId="NormalWeb">
    <w:name w:val="Normal (Web)"/>
    <w:basedOn w:val="Normal"/>
    <w:uiPriority w:val="99"/>
    <w:unhideWhenUsed/>
    <w:rsid w:val="00D05459"/>
    <w:pPr>
      <w:spacing w:before="100" w:beforeAutospacing="1" w:after="100" w:afterAutospacing="1" w:line="240" w:lineRule="auto"/>
    </w:pPr>
    <w:rPr>
      <w:rFonts w:ascii="Times New Roman" w:eastAsia="Times New Roman" w:hAnsi="Times New Roman" w:cs="Times New Roman"/>
      <w:lang w:eastAsia="en-IE"/>
    </w:rPr>
  </w:style>
  <w:style w:type="character" w:styleId="Hyperlink">
    <w:name w:val="Hyperlink"/>
    <w:basedOn w:val="DefaultParagraphFont"/>
    <w:uiPriority w:val="99"/>
    <w:unhideWhenUsed/>
    <w:rsid w:val="00D05459"/>
    <w:rPr>
      <w:color w:val="0000FF"/>
      <w:u w:val="single"/>
    </w:rPr>
  </w:style>
  <w:style w:type="character" w:styleId="Strong">
    <w:name w:val="Strong"/>
    <w:basedOn w:val="DefaultParagraphFont"/>
    <w:uiPriority w:val="22"/>
    <w:qFormat/>
    <w:rsid w:val="00D05459"/>
    <w:rPr>
      <w:b/>
      <w:bCs/>
    </w:rPr>
  </w:style>
  <w:style w:type="paragraph" w:customStyle="1" w:styleId="x">
    <w:name w:val="x"/>
    <w:basedOn w:val="Normal"/>
    <w:rsid w:val="000677CB"/>
    <w:pPr>
      <w:spacing w:before="100" w:beforeAutospacing="1" w:after="100" w:afterAutospacing="1" w:line="240" w:lineRule="auto"/>
    </w:pPr>
    <w:rPr>
      <w:rFonts w:ascii="Times New Roman" w:eastAsia="Times New Roman" w:hAnsi="Times New Roman" w:cs="Times New Roman"/>
      <w:lang w:eastAsia="en-IE"/>
    </w:rPr>
  </w:style>
  <w:style w:type="character" w:customStyle="1" w:styleId="Heading1Char">
    <w:name w:val="Heading 1 Char"/>
    <w:basedOn w:val="DefaultParagraphFont"/>
    <w:link w:val="Heading1"/>
    <w:uiPriority w:val="9"/>
    <w:rsid w:val="00D10203"/>
    <w:rPr>
      <w:rFonts w:ascii="Gaillimh Black" w:hAnsi="Gaillimh Black" w:cs="Arial"/>
      <w:color w:val="23223B"/>
      <w:sz w:val="56"/>
      <w:szCs w:val="72"/>
      <w:lang w:val="en-IE"/>
    </w:rPr>
  </w:style>
  <w:style w:type="table" w:styleId="TableGrid">
    <w:name w:val="Table Grid"/>
    <w:basedOn w:val="TableNormal"/>
    <w:uiPriority w:val="39"/>
    <w:rsid w:val="0067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7E6DDF"/>
  </w:style>
  <w:style w:type="character" w:customStyle="1" w:styleId="kx21rb">
    <w:name w:val="kx21rb"/>
    <w:basedOn w:val="DefaultParagraphFont"/>
    <w:rsid w:val="007E6DDF"/>
  </w:style>
  <w:style w:type="character" w:customStyle="1" w:styleId="UnresolvedMention1">
    <w:name w:val="Unresolved Mention1"/>
    <w:basedOn w:val="DefaultParagraphFont"/>
    <w:uiPriority w:val="99"/>
    <w:semiHidden/>
    <w:unhideWhenUsed/>
    <w:rsid w:val="00EA5F6F"/>
    <w:rPr>
      <w:color w:val="605E5C"/>
      <w:shd w:val="clear" w:color="auto" w:fill="E1DFDD"/>
    </w:rPr>
  </w:style>
  <w:style w:type="character" w:customStyle="1" w:styleId="Heading2Char">
    <w:name w:val="Heading 2 Char"/>
    <w:basedOn w:val="DefaultParagraphFont"/>
    <w:link w:val="Heading2"/>
    <w:uiPriority w:val="9"/>
    <w:rsid w:val="00D617EE"/>
    <w:rPr>
      <w:rFonts w:ascii="Gaillimh Medium" w:hAnsi="Gaillimh Medium" w:cs="Arial"/>
      <w:b/>
      <w:bCs/>
      <w:color w:val="4C6380"/>
      <w:sz w:val="32"/>
      <w:szCs w:val="36"/>
      <w:lang w:val="en-IE"/>
    </w:rPr>
  </w:style>
  <w:style w:type="character" w:customStyle="1" w:styleId="normaltextrun">
    <w:name w:val="normaltextrun"/>
    <w:basedOn w:val="DefaultParagraphFont"/>
    <w:rsid w:val="00165BBF"/>
  </w:style>
  <w:style w:type="paragraph" w:styleId="Revision">
    <w:name w:val="Revision"/>
    <w:hidden/>
    <w:uiPriority w:val="99"/>
    <w:semiHidden/>
    <w:rsid w:val="00665A90"/>
    <w:pPr>
      <w:spacing w:after="0" w:line="240" w:lineRule="auto"/>
    </w:pPr>
    <w:rPr>
      <w:rFonts w:ascii="Arial" w:hAnsi="Arial" w:cs="Arial"/>
      <w:color w:val="4B4846"/>
      <w:sz w:val="24"/>
      <w:szCs w:val="24"/>
      <w:lang w:val="en-IE"/>
    </w:rPr>
  </w:style>
  <w:style w:type="character" w:styleId="CommentReference">
    <w:name w:val="annotation reference"/>
    <w:basedOn w:val="DefaultParagraphFont"/>
    <w:uiPriority w:val="99"/>
    <w:semiHidden/>
    <w:unhideWhenUsed/>
    <w:rsid w:val="00665A90"/>
    <w:rPr>
      <w:sz w:val="16"/>
      <w:szCs w:val="16"/>
    </w:rPr>
  </w:style>
  <w:style w:type="paragraph" w:styleId="CommentText">
    <w:name w:val="annotation text"/>
    <w:basedOn w:val="Normal"/>
    <w:link w:val="CommentTextChar"/>
    <w:uiPriority w:val="99"/>
    <w:unhideWhenUsed/>
    <w:rsid w:val="00665A90"/>
    <w:pPr>
      <w:spacing w:line="240" w:lineRule="auto"/>
    </w:pPr>
    <w:rPr>
      <w:sz w:val="20"/>
      <w:szCs w:val="20"/>
    </w:rPr>
  </w:style>
  <w:style w:type="character" w:customStyle="1" w:styleId="CommentTextChar">
    <w:name w:val="Comment Text Char"/>
    <w:basedOn w:val="DefaultParagraphFont"/>
    <w:link w:val="CommentText"/>
    <w:uiPriority w:val="99"/>
    <w:rsid w:val="00665A90"/>
    <w:rPr>
      <w:rFonts w:ascii="Arial" w:hAnsi="Arial" w:cs="Arial"/>
      <w:color w:val="4B4846"/>
      <w:sz w:val="20"/>
      <w:szCs w:val="20"/>
      <w:lang w:val="en-IE"/>
    </w:rPr>
  </w:style>
  <w:style w:type="paragraph" w:styleId="CommentSubject">
    <w:name w:val="annotation subject"/>
    <w:basedOn w:val="CommentText"/>
    <w:next w:val="CommentText"/>
    <w:link w:val="CommentSubjectChar"/>
    <w:uiPriority w:val="99"/>
    <w:semiHidden/>
    <w:unhideWhenUsed/>
    <w:rsid w:val="00665A90"/>
    <w:rPr>
      <w:b/>
      <w:bCs/>
    </w:rPr>
  </w:style>
  <w:style w:type="character" w:customStyle="1" w:styleId="CommentSubjectChar">
    <w:name w:val="Comment Subject Char"/>
    <w:basedOn w:val="CommentTextChar"/>
    <w:link w:val="CommentSubject"/>
    <w:uiPriority w:val="99"/>
    <w:semiHidden/>
    <w:rsid w:val="00665A90"/>
    <w:rPr>
      <w:rFonts w:ascii="Arial" w:hAnsi="Arial" w:cs="Arial"/>
      <w:b/>
      <w:bCs/>
      <w:color w:val="4B4846"/>
      <w:sz w:val="20"/>
      <w:szCs w:val="20"/>
      <w:lang w:val="en-IE"/>
    </w:rPr>
  </w:style>
  <w:style w:type="paragraph" w:styleId="TOCHeading">
    <w:name w:val="TOC Heading"/>
    <w:basedOn w:val="Heading1"/>
    <w:next w:val="Normal"/>
    <w:uiPriority w:val="39"/>
    <w:unhideWhenUsed/>
    <w:qFormat/>
    <w:rsid w:val="004E1316"/>
    <w:pPr>
      <w:keepNext/>
      <w:keepLines/>
      <w:numPr>
        <w:numId w:val="0"/>
      </w:numPr>
      <w:spacing w:before="240" w:after="0" w:line="259" w:lineRule="auto"/>
      <w:outlineLvl w:val="9"/>
    </w:pPr>
    <w:rPr>
      <w:rFonts w:asciiTheme="majorHAnsi" w:eastAsiaTheme="majorEastAsia" w:hAnsiTheme="majorHAnsi" w:cstheme="majorBidi"/>
      <w:color w:val="39495F" w:themeColor="accent1" w:themeShade="BF"/>
      <w:sz w:val="32"/>
      <w:szCs w:val="32"/>
      <w:shd w:val="clear" w:color="auto" w:fill="auto"/>
      <w:lang w:val="en-US"/>
    </w:rPr>
  </w:style>
  <w:style w:type="paragraph" w:styleId="TOC1">
    <w:name w:val="toc 1"/>
    <w:basedOn w:val="Normal"/>
    <w:next w:val="Normal"/>
    <w:autoRedefine/>
    <w:uiPriority w:val="39"/>
    <w:unhideWhenUsed/>
    <w:rsid w:val="004E1316"/>
    <w:pPr>
      <w:spacing w:after="100"/>
    </w:pPr>
  </w:style>
  <w:style w:type="paragraph" w:styleId="TOC2">
    <w:name w:val="toc 2"/>
    <w:basedOn w:val="Normal"/>
    <w:next w:val="Normal"/>
    <w:autoRedefine/>
    <w:uiPriority w:val="39"/>
    <w:unhideWhenUsed/>
    <w:rsid w:val="00845BB8"/>
    <w:pPr>
      <w:tabs>
        <w:tab w:val="left" w:pos="880"/>
        <w:tab w:val="right" w:leader="dot" w:pos="9402"/>
      </w:tabs>
      <w:spacing w:before="0" w:after="0"/>
      <w:ind w:left="240"/>
    </w:pPr>
  </w:style>
  <w:style w:type="paragraph" w:styleId="NoSpacing">
    <w:name w:val="No Spacing"/>
    <w:link w:val="NoSpacingChar"/>
    <w:uiPriority w:val="1"/>
    <w:qFormat/>
    <w:rsid w:val="00FF7863"/>
    <w:pPr>
      <w:spacing w:after="0" w:line="240" w:lineRule="auto"/>
    </w:pPr>
    <w:rPr>
      <w:rFonts w:eastAsiaTheme="minorEastAsia"/>
    </w:rPr>
  </w:style>
  <w:style w:type="character" w:customStyle="1" w:styleId="NoSpacingChar">
    <w:name w:val="No Spacing Char"/>
    <w:basedOn w:val="DefaultParagraphFont"/>
    <w:link w:val="NoSpacing"/>
    <w:uiPriority w:val="1"/>
    <w:rsid w:val="00FF7863"/>
    <w:rPr>
      <w:rFonts w:eastAsiaTheme="minorEastAsia"/>
    </w:rPr>
  </w:style>
  <w:style w:type="character" w:styleId="UnresolvedMention">
    <w:name w:val="Unresolved Mention"/>
    <w:basedOn w:val="DefaultParagraphFont"/>
    <w:uiPriority w:val="99"/>
    <w:semiHidden/>
    <w:unhideWhenUsed/>
    <w:rsid w:val="00AF4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04618">
      <w:bodyDiv w:val="1"/>
      <w:marLeft w:val="0"/>
      <w:marRight w:val="0"/>
      <w:marTop w:val="0"/>
      <w:marBottom w:val="0"/>
      <w:divBdr>
        <w:top w:val="none" w:sz="0" w:space="0" w:color="auto"/>
        <w:left w:val="none" w:sz="0" w:space="0" w:color="auto"/>
        <w:bottom w:val="none" w:sz="0" w:space="0" w:color="auto"/>
        <w:right w:val="none" w:sz="0" w:space="0" w:color="auto"/>
      </w:divBdr>
    </w:div>
    <w:div w:id="461269192">
      <w:bodyDiv w:val="1"/>
      <w:marLeft w:val="0"/>
      <w:marRight w:val="0"/>
      <w:marTop w:val="0"/>
      <w:marBottom w:val="0"/>
      <w:divBdr>
        <w:top w:val="none" w:sz="0" w:space="0" w:color="auto"/>
        <w:left w:val="none" w:sz="0" w:space="0" w:color="auto"/>
        <w:bottom w:val="none" w:sz="0" w:space="0" w:color="auto"/>
        <w:right w:val="none" w:sz="0" w:space="0" w:color="auto"/>
      </w:divBdr>
    </w:div>
    <w:div w:id="550383314">
      <w:bodyDiv w:val="1"/>
      <w:marLeft w:val="0"/>
      <w:marRight w:val="0"/>
      <w:marTop w:val="0"/>
      <w:marBottom w:val="0"/>
      <w:divBdr>
        <w:top w:val="none" w:sz="0" w:space="0" w:color="auto"/>
        <w:left w:val="none" w:sz="0" w:space="0" w:color="auto"/>
        <w:bottom w:val="none" w:sz="0" w:space="0" w:color="auto"/>
        <w:right w:val="none" w:sz="0" w:space="0" w:color="auto"/>
      </w:divBdr>
    </w:div>
    <w:div w:id="589512299">
      <w:bodyDiv w:val="1"/>
      <w:marLeft w:val="0"/>
      <w:marRight w:val="0"/>
      <w:marTop w:val="0"/>
      <w:marBottom w:val="0"/>
      <w:divBdr>
        <w:top w:val="none" w:sz="0" w:space="0" w:color="auto"/>
        <w:left w:val="none" w:sz="0" w:space="0" w:color="auto"/>
        <w:bottom w:val="none" w:sz="0" w:space="0" w:color="auto"/>
        <w:right w:val="none" w:sz="0" w:space="0" w:color="auto"/>
      </w:divBdr>
      <w:divsChild>
        <w:div w:id="1819763990">
          <w:marLeft w:val="0"/>
          <w:marRight w:val="0"/>
          <w:marTop w:val="0"/>
          <w:marBottom w:val="120"/>
          <w:divBdr>
            <w:top w:val="none" w:sz="0" w:space="0" w:color="auto"/>
            <w:left w:val="none" w:sz="0" w:space="0" w:color="auto"/>
            <w:bottom w:val="none" w:sz="0" w:space="0" w:color="auto"/>
            <w:right w:val="none" w:sz="0" w:space="0" w:color="auto"/>
          </w:divBdr>
        </w:div>
      </w:divsChild>
    </w:div>
    <w:div w:id="649941435">
      <w:bodyDiv w:val="1"/>
      <w:marLeft w:val="0"/>
      <w:marRight w:val="0"/>
      <w:marTop w:val="0"/>
      <w:marBottom w:val="0"/>
      <w:divBdr>
        <w:top w:val="none" w:sz="0" w:space="0" w:color="auto"/>
        <w:left w:val="none" w:sz="0" w:space="0" w:color="auto"/>
        <w:bottom w:val="none" w:sz="0" w:space="0" w:color="auto"/>
        <w:right w:val="none" w:sz="0" w:space="0" w:color="auto"/>
      </w:divBdr>
      <w:divsChild>
        <w:div w:id="2038238906">
          <w:marLeft w:val="2606"/>
          <w:marRight w:val="0"/>
          <w:marTop w:val="0"/>
          <w:marBottom w:val="0"/>
          <w:divBdr>
            <w:top w:val="none" w:sz="0" w:space="0" w:color="auto"/>
            <w:left w:val="none" w:sz="0" w:space="0" w:color="auto"/>
            <w:bottom w:val="none" w:sz="0" w:space="0" w:color="auto"/>
            <w:right w:val="none" w:sz="0" w:space="0" w:color="auto"/>
          </w:divBdr>
        </w:div>
        <w:div w:id="954485184">
          <w:marLeft w:val="2606"/>
          <w:marRight w:val="0"/>
          <w:marTop w:val="0"/>
          <w:marBottom w:val="0"/>
          <w:divBdr>
            <w:top w:val="none" w:sz="0" w:space="0" w:color="auto"/>
            <w:left w:val="none" w:sz="0" w:space="0" w:color="auto"/>
            <w:bottom w:val="none" w:sz="0" w:space="0" w:color="auto"/>
            <w:right w:val="none" w:sz="0" w:space="0" w:color="auto"/>
          </w:divBdr>
        </w:div>
        <w:div w:id="1426993512">
          <w:marLeft w:val="2606"/>
          <w:marRight w:val="0"/>
          <w:marTop w:val="0"/>
          <w:marBottom w:val="0"/>
          <w:divBdr>
            <w:top w:val="none" w:sz="0" w:space="0" w:color="auto"/>
            <w:left w:val="none" w:sz="0" w:space="0" w:color="auto"/>
            <w:bottom w:val="none" w:sz="0" w:space="0" w:color="auto"/>
            <w:right w:val="none" w:sz="0" w:space="0" w:color="auto"/>
          </w:divBdr>
        </w:div>
        <w:div w:id="556206582">
          <w:marLeft w:val="2606"/>
          <w:marRight w:val="0"/>
          <w:marTop w:val="0"/>
          <w:marBottom w:val="0"/>
          <w:divBdr>
            <w:top w:val="none" w:sz="0" w:space="0" w:color="auto"/>
            <w:left w:val="none" w:sz="0" w:space="0" w:color="auto"/>
            <w:bottom w:val="none" w:sz="0" w:space="0" w:color="auto"/>
            <w:right w:val="none" w:sz="0" w:space="0" w:color="auto"/>
          </w:divBdr>
        </w:div>
      </w:divsChild>
    </w:div>
    <w:div w:id="1034312882">
      <w:bodyDiv w:val="1"/>
      <w:marLeft w:val="0"/>
      <w:marRight w:val="0"/>
      <w:marTop w:val="0"/>
      <w:marBottom w:val="0"/>
      <w:divBdr>
        <w:top w:val="none" w:sz="0" w:space="0" w:color="auto"/>
        <w:left w:val="none" w:sz="0" w:space="0" w:color="auto"/>
        <w:bottom w:val="none" w:sz="0" w:space="0" w:color="auto"/>
        <w:right w:val="none" w:sz="0" w:space="0" w:color="auto"/>
      </w:divBdr>
    </w:div>
    <w:div w:id="1043988976">
      <w:bodyDiv w:val="1"/>
      <w:marLeft w:val="0"/>
      <w:marRight w:val="0"/>
      <w:marTop w:val="0"/>
      <w:marBottom w:val="0"/>
      <w:divBdr>
        <w:top w:val="none" w:sz="0" w:space="0" w:color="auto"/>
        <w:left w:val="none" w:sz="0" w:space="0" w:color="auto"/>
        <w:bottom w:val="none" w:sz="0" w:space="0" w:color="auto"/>
        <w:right w:val="none" w:sz="0" w:space="0" w:color="auto"/>
      </w:divBdr>
    </w:div>
    <w:div w:id="1344280314">
      <w:bodyDiv w:val="1"/>
      <w:marLeft w:val="0"/>
      <w:marRight w:val="0"/>
      <w:marTop w:val="0"/>
      <w:marBottom w:val="0"/>
      <w:divBdr>
        <w:top w:val="none" w:sz="0" w:space="0" w:color="auto"/>
        <w:left w:val="none" w:sz="0" w:space="0" w:color="auto"/>
        <w:bottom w:val="none" w:sz="0" w:space="0" w:color="auto"/>
        <w:right w:val="none" w:sz="0" w:space="0" w:color="auto"/>
      </w:divBdr>
    </w:div>
    <w:div w:id="1379092089">
      <w:bodyDiv w:val="1"/>
      <w:marLeft w:val="0"/>
      <w:marRight w:val="0"/>
      <w:marTop w:val="0"/>
      <w:marBottom w:val="0"/>
      <w:divBdr>
        <w:top w:val="none" w:sz="0" w:space="0" w:color="auto"/>
        <w:left w:val="none" w:sz="0" w:space="0" w:color="auto"/>
        <w:bottom w:val="none" w:sz="0" w:space="0" w:color="auto"/>
        <w:right w:val="none" w:sz="0" w:space="0" w:color="auto"/>
      </w:divBdr>
    </w:div>
    <w:div w:id="1445079839">
      <w:bodyDiv w:val="1"/>
      <w:marLeft w:val="0"/>
      <w:marRight w:val="0"/>
      <w:marTop w:val="0"/>
      <w:marBottom w:val="0"/>
      <w:divBdr>
        <w:top w:val="none" w:sz="0" w:space="0" w:color="auto"/>
        <w:left w:val="none" w:sz="0" w:space="0" w:color="auto"/>
        <w:bottom w:val="none" w:sz="0" w:space="0" w:color="auto"/>
        <w:right w:val="none" w:sz="0" w:space="0" w:color="auto"/>
      </w:divBdr>
    </w:div>
    <w:div w:id="18392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localgovernmentjobs.ie"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microsoft.com/office/2007/relationships/diagramDrawing" Target="diagrams/drawing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gcc-ser-ms08-02\human%20resources\Gender%20Pay%20Gap\2022\working%20doc%20-%20charts%20and%20tables%20for%20report.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gcc-ser-ms08-02\human%20resources\Gender%20Pay%20Gap\2022\working%20doc%20-%20charts%20and%20tables%20for%20report.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gcc-ser-ms08-02\human%20resources\Gender%20Pay%20Gap\2022\working%20doc%20-%20charts%20and%20tables%20for%20report.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gcc-ser-ms08-02\human%20resources\Gender%20Pay%20Gap\2022\working%20doc%20-%20charts%20and%20tables%20for%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cap="all" spc="50" baseline="0">
                <a:solidFill>
                  <a:srgbClr val="5BB646"/>
                </a:solidFill>
                <a:latin typeface="Arial" panose="020B0604020202020204" pitchFamily="34" charset="0"/>
                <a:ea typeface="+mn-ea"/>
                <a:cs typeface="Arial" panose="020B0604020202020204" pitchFamily="34" charset="0"/>
              </a:defRPr>
            </a:pPr>
            <a:r>
              <a:rPr lang="en-IE" sz="1000" baseline="0">
                <a:solidFill>
                  <a:srgbClr val="A50021"/>
                </a:solidFill>
                <a:latin typeface="Arial" panose="020B0604020202020204" pitchFamily="34" charset="0"/>
                <a:cs typeface="Arial" panose="020B0604020202020204" pitchFamily="34" charset="0"/>
              </a:rPr>
              <a:t>GALWAY CITY COUNCIL</a:t>
            </a:r>
          </a:p>
          <a:p>
            <a:pPr marL="0" marR="0" lvl="0" indent="0" algn="ctr" defTabSz="914400" rtl="0" eaLnBrk="1" fontAlgn="auto" latinLnBrk="0" hangingPunct="1">
              <a:lnSpc>
                <a:spcPct val="100000"/>
              </a:lnSpc>
              <a:spcBef>
                <a:spcPts val="0"/>
              </a:spcBef>
              <a:spcAft>
                <a:spcPts val="0"/>
              </a:spcAft>
              <a:buClrTx/>
              <a:buSzTx/>
              <a:buFontTx/>
              <a:buNone/>
              <a:tabLst/>
              <a:defRPr sz="1200">
                <a:solidFill>
                  <a:srgbClr val="5BB646"/>
                </a:solidFill>
                <a:latin typeface="Arial" panose="020B0604020202020204" pitchFamily="34" charset="0"/>
                <a:cs typeface="Arial" panose="020B0604020202020204" pitchFamily="34" charset="0"/>
              </a:defRPr>
            </a:pPr>
            <a:r>
              <a:rPr lang="en-IE" sz="1000" baseline="0">
                <a:solidFill>
                  <a:sysClr val="windowText" lastClr="000000"/>
                </a:solidFill>
                <a:latin typeface="Arial" panose="020B0604020202020204" pitchFamily="34" charset="0"/>
                <a:cs typeface="Arial" panose="020B0604020202020204" pitchFamily="34" charset="0"/>
              </a:rPr>
              <a:t>% of all employees by JOB CATEGORY</a:t>
            </a:r>
          </a:p>
          <a:p>
            <a:pPr marL="0" marR="0" lvl="0" indent="0" algn="ctr" defTabSz="914400" rtl="0" eaLnBrk="1" fontAlgn="auto" latinLnBrk="0" hangingPunct="1">
              <a:lnSpc>
                <a:spcPct val="100000"/>
              </a:lnSpc>
              <a:spcBef>
                <a:spcPts val="0"/>
              </a:spcBef>
              <a:spcAft>
                <a:spcPts val="0"/>
              </a:spcAft>
              <a:buClrTx/>
              <a:buSzTx/>
              <a:buFontTx/>
              <a:buNone/>
              <a:tabLst/>
              <a:defRPr sz="1200">
                <a:solidFill>
                  <a:srgbClr val="5BB646"/>
                </a:solidFill>
                <a:latin typeface="Arial" panose="020B0604020202020204" pitchFamily="34" charset="0"/>
                <a:cs typeface="Arial" panose="020B0604020202020204" pitchFamily="34" charset="0"/>
              </a:defRPr>
            </a:pPr>
            <a:r>
              <a:rPr lang="en-IE" sz="900" b="1" i="0" cap="all" baseline="0">
                <a:solidFill>
                  <a:sysClr val="windowText" lastClr="000000"/>
                </a:solidFill>
                <a:effectLst/>
              </a:rPr>
              <a:t>30.06.22</a:t>
            </a:r>
            <a:endParaRPr lang="en-IE" sz="900" baseline="0">
              <a:solidFill>
                <a:sysClr val="windowText" lastClr="000000"/>
              </a:solidFill>
              <a:effectLst/>
            </a:endParaRPr>
          </a:p>
        </c:rich>
      </c:tx>
      <c:layout>
        <c:manualLayout>
          <c:xMode val="edge"/>
          <c:yMode val="edge"/>
          <c:x val="0.118385151856018"/>
          <c:y val="2.6015530442114426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cap="all" spc="50" baseline="0">
              <a:solidFill>
                <a:srgbClr val="5BB646"/>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7344206974128235"/>
          <c:y val="0.36238260372893805"/>
          <c:w val="0.72483059617547807"/>
          <c:h val="0.43815321012334596"/>
        </c:manualLayout>
      </c:layout>
      <c:doughnutChart>
        <c:varyColors val="1"/>
        <c:ser>
          <c:idx val="0"/>
          <c:order val="0"/>
          <c:explosion val="1"/>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C48-4377-978D-B50140E5092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C48-4377-978D-B50140E5092C}"/>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C48-4377-978D-B50140E5092C}"/>
              </c:ext>
            </c:extLst>
          </c:dPt>
          <c:dPt>
            <c:idx val="3"/>
            <c:bubble3D val="0"/>
            <c:spPr>
              <a:solidFill>
                <a:srgbClr val="D6D5D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C48-4377-978D-B50140E5092C}"/>
              </c:ext>
            </c:extLst>
          </c:dPt>
          <c:dLbls>
            <c:dLbl>
              <c:idx val="0"/>
              <c:tx>
                <c:rich>
                  <a:bodyPr/>
                  <a:lstStyle/>
                  <a:p>
                    <a:r>
                      <a:rPr lang="en-US" sz="1400" baseline="0">
                        <a:solidFill>
                          <a:schemeClr val="bg1"/>
                        </a:solidFill>
                        <a:latin typeface="Arial" panose="020B0604020202020204" pitchFamily="34" charset="0"/>
                        <a:cs typeface="Arial" panose="020B0604020202020204" pitchFamily="34" charset="0"/>
                      </a:rPr>
                      <a:t>
</a:t>
                    </a:r>
                    <a:fld id="{419F468D-4AEB-4754-95D8-D60011047F1D}" type="PERCENTAGE">
                      <a:rPr lang="en-US" sz="1400" baseline="0">
                        <a:solidFill>
                          <a:schemeClr val="bg1"/>
                        </a:solidFill>
                        <a:latin typeface="Arial" panose="020B0604020202020204" pitchFamily="34" charset="0"/>
                        <a:cs typeface="Arial" panose="020B0604020202020204" pitchFamily="34" charset="0"/>
                      </a:rPr>
                      <a:pPr/>
                      <a:t>[PERCENTAGE]</a:t>
                    </a:fld>
                    <a:endParaRPr lang="en-US" sz="1400" baseline="0">
                      <a:solidFill>
                        <a:schemeClr val="bg1"/>
                      </a:solidFill>
                      <a:latin typeface="Arial" panose="020B0604020202020204" pitchFamily="34" charset="0"/>
                      <a:cs typeface="Arial" panose="020B0604020202020204" pitchFamily="34" charset="0"/>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C48-4377-978D-B50140E5092C}"/>
                </c:ext>
              </c:extLst>
            </c:dLbl>
            <c:dLbl>
              <c:idx val="1"/>
              <c:layout>
                <c:manualLayout>
                  <c:x val="2.4084865964718163E-2"/>
                  <c:y val="-3.2057792205934625E-2"/>
                </c:manualLayout>
              </c:layout>
              <c:tx>
                <c:rich>
                  <a:bodyPr/>
                  <a:lstStyle/>
                  <a:p>
                    <a:r>
                      <a:rPr lang="en-US" sz="1400" baseline="0">
                        <a:solidFill>
                          <a:schemeClr val="bg1"/>
                        </a:solidFill>
                        <a:latin typeface="Arial" panose="020B0604020202020204" pitchFamily="34" charset="0"/>
                        <a:cs typeface="Arial" panose="020B0604020202020204" pitchFamily="34" charset="0"/>
                      </a:rPr>
                      <a:t>
</a:t>
                    </a:r>
                    <a:fld id="{FC13CC33-5001-4AAC-AEC8-FC68AB466B4C}" type="PERCENTAGE">
                      <a:rPr lang="en-US" sz="1400" baseline="0">
                        <a:solidFill>
                          <a:schemeClr val="bg1"/>
                        </a:solidFill>
                        <a:latin typeface="Arial" panose="020B0604020202020204" pitchFamily="34" charset="0"/>
                        <a:cs typeface="Arial" panose="020B0604020202020204" pitchFamily="34" charset="0"/>
                      </a:rPr>
                      <a:pPr/>
                      <a:t>[PERCENTAGE]</a:t>
                    </a:fld>
                    <a:endParaRPr lang="en-US" sz="1400" baseline="0">
                      <a:solidFill>
                        <a:schemeClr val="bg1"/>
                      </a:solidFill>
                      <a:latin typeface="Arial" panose="020B0604020202020204" pitchFamily="34" charset="0"/>
                      <a:cs typeface="Arial" panose="020B0604020202020204" pitchFamily="34" charset="0"/>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C48-4377-978D-B50140E5092C}"/>
                </c:ext>
              </c:extLst>
            </c:dLbl>
            <c:dLbl>
              <c:idx val="2"/>
              <c:layout>
                <c:manualLayout>
                  <c:x val="-8.0282886549060666E-3"/>
                  <c:y val="2.137186147062303E-3"/>
                </c:manualLayout>
              </c:layout>
              <c:tx>
                <c:rich>
                  <a:bodyPr/>
                  <a:lstStyle/>
                  <a:p>
                    <a:fld id="{49E1E23B-F722-4804-85EB-F799DA5FB0B2}" type="PERCENTAGE">
                      <a:rPr lang="en-US" sz="1400" baseline="0">
                        <a:solidFill>
                          <a:schemeClr val="bg1"/>
                        </a:solidFill>
                        <a:latin typeface="Arial" panose="020B0604020202020204" pitchFamily="34" charset="0"/>
                        <a:cs typeface="Arial" panose="020B0604020202020204" pitchFamily="34" charset="0"/>
                      </a:rPr>
                      <a:pPr/>
                      <a:t>[PERCENTAGE]</a:t>
                    </a:fld>
                    <a:endParaRPr lang="en-GB"/>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C48-4377-978D-B50140E5092C}"/>
                </c:ext>
              </c:extLst>
            </c:dLbl>
            <c:dLbl>
              <c:idx val="3"/>
              <c:tx>
                <c:rich>
                  <a:bodyPr/>
                  <a:lstStyle/>
                  <a:p>
                    <a:fld id="{41AB615A-77D0-451A-9847-A8FB26AA7185}" type="PERCENTAGE">
                      <a:rPr lang="en-US" sz="1400" baseline="0">
                        <a:solidFill>
                          <a:schemeClr val="bg1"/>
                        </a:solidFill>
                        <a:latin typeface="Arial" panose="020B0604020202020204" pitchFamily="34" charset="0"/>
                        <a:cs typeface="Arial" panose="020B0604020202020204" pitchFamily="34" charset="0"/>
                      </a:rPr>
                      <a:pPr/>
                      <a:t>[PERCENTAGE]</a:t>
                    </a:fld>
                    <a:endParaRPr lang="en-GB"/>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C48-4377-978D-B50140E5092C}"/>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'[1]Demographics charts for report'!$B$77:$B$80</c:f>
              <c:strCache>
                <c:ptCount val="4"/>
                <c:pt idx="0">
                  <c:v>% General Service</c:v>
                </c:pt>
                <c:pt idx="1">
                  <c:v>% Management &amp; Administrative</c:v>
                </c:pt>
                <c:pt idx="2">
                  <c:v>% Professional &amp; Technical</c:v>
                </c:pt>
              </c:strCache>
            </c:strRef>
          </c:cat>
          <c:val>
            <c:numRef>
              <c:f>'[1]Demographics charts for report'!$C$77:$C$80</c:f>
              <c:numCache>
                <c:formatCode>General</c:formatCode>
                <c:ptCount val="4"/>
                <c:pt idx="0">
                  <c:v>0.46306306306306305</c:v>
                </c:pt>
                <c:pt idx="1">
                  <c:v>0.37477477477477478</c:v>
                </c:pt>
                <c:pt idx="2">
                  <c:v>0.16216216216216217</c:v>
                </c:pt>
              </c:numCache>
            </c:numRef>
          </c:val>
          <c:extLst>
            <c:ext xmlns:c16="http://schemas.microsoft.com/office/drawing/2014/chart" uri="{C3380CC4-5D6E-409C-BE32-E72D297353CC}">
              <c16:uniqueId val="{00000008-AC48-4377-978D-B50140E5092C}"/>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egendEntry>
        <c:idx val="3"/>
        <c:delete val="1"/>
      </c:legendEntry>
      <c:layout>
        <c:manualLayout>
          <c:xMode val="edge"/>
          <c:yMode val="edge"/>
          <c:x val="9.9835770528683934E-2"/>
          <c:y val="0.22639304801925667"/>
          <c:w val="0.81751440570595524"/>
          <c:h val="0.123087505300686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r>
              <a:rPr lang="en-IE" sz="1000" baseline="0">
                <a:solidFill>
                  <a:srgbClr val="A50021"/>
                </a:solidFill>
                <a:latin typeface="Arial" panose="020B0604020202020204" pitchFamily="34" charset="0"/>
                <a:cs typeface="Arial" panose="020B0604020202020204" pitchFamily="34" charset="0"/>
              </a:rPr>
              <a:t>GALWAY CITY COUNCIL</a:t>
            </a:r>
          </a:p>
          <a:p>
            <a:pPr>
              <a:defRPr sz="1000"/>
            </a:pPr>
            <a:r>
              <a:rPr lang="en-IE" sz="1000">
                <a:solidFill>
                  <a:sysClr val="windowText" lastClr="000000"/>
                </a:solidFill>
                <a:latin typeface="Arial" panose="020B0604020202020204" pitchFamily="34" charset="0"/>
                <a:cs typeface="Arial" panose="020B0604020202020204" pitchFamily="34" charset="0"/>
              </a:rPr>
              <a:t>% of all employees by</a:t>
            </a:r>
            <a:r>
              <a:rPr lang="en-IE" sz="1000" baseline="0">
                <a:solidFill>
                  <a:sysClr val="windowText" lastClr="000000"/>
                </a:solidFill>
                <a:latin typeface="Arial" panose="020B0604020202020204" pitchFamily="34" charset="0"/>
                <a:cs typeface="Arial" panose="020B0604020202020204" pitchFamily="34" charset="0"/>
              </a:rPr>
              <a:t> </a:t>
            </a:r>
            <a:r>
              <a:rPr lang="en-IE" sz="1000">
                <a:solidFill>
                  <a:sysClr val="windowText" lastClr="000000"/>
                </a:solidFill>
                <a:latin typeface="Arial" panose="020B0604020202020204" pitchFamily="34" charset="0"/>
                <a:cs typeface="Arial" panose="020B0604020202020204" pitchFamily="34" charset="0"/>
              </a:rPr>
              <a:t>Gender </a:t>
            </a:r>
          </a:p>
          <a:p>
            <a:pPr>
              <a:defRPr sz="1000"/>
            </a:pPr>
            <a:r>
              <a:rPr lang="en-IE" sz="900">
                <a:solidFill>
                  <a:sysClr val="windowText" lastClr="000000"/>
                </a:solidFill>
                <a:latin typeface="Arial" panose="020B0604020202020204" pitchFamily="34" charset="0"/>
                <a:cs typeface="Arial" panose="020B0604020202020204" pitchFamily="34" charset="0"/>
              </a:rPr>
              <a:t>30.06.22</a:t>
            </a:r>
          </a:p>
        </c:rich>
      </c:tx>
      <c:layout>
        <c:manualLayout>
          <c:xMode val="edge"/>
          <c:yMode val="edge"/>
          <c:x val="0.17149560784670703"/>
          <c:y val="1.9418849239589732E-2"/>
        </c:manualLayout>
      </c:layout>
      <c:overlay val="0"/>
      <c:spPr>
        <a:noFill/>
        <a:ln>
          <a:noFill/>
        </a:ln>
        <a:effectLst/>
      </c:spPr>
      <c:txPr>
        <a:bodyPr rot="0" spcFirstLastPara="1" vertOverflow="ellipsis" vert="horz" wrap="square" anchor="ctr" anchorCtr="1"/>
        <a:lstStyle/>
        <a:p>
          <a:pPr>
            <a:defRPr sz="10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07794278879699"/>
          <c:y val="0.40602247851798606"/>
          <c:w val="0.75325475929432872"/>
          <c:h val="0.49383507040873004"/>
        </c:manualLayout>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89A-4387-9B64-5D4670C7107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489A-4387-9B64-5D4670C71075}"/>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'[1]Demographics charts for report'!$B$10:$B$11</c:f>
              <c:strCache>
                <c:ptCount val="2"/>
                <c:pt idx="0">
                  <c:v>% Male</c:v>
                </c:pt>
                <c:pt idx="1">
                  <c:v>% Female</c:v>
                </c:pt>
              </c:strCache>
            </c:strRef>
          </c:cat>
          <c:val>
            <c:numRef>
              <c:f>'[1]Demographics charts for report'!$C$10:$C$11</c:f>
              <c:numCache>
                <c:formatCode>0%</c:formatCode>
                <c:ptCount val="2"/>
                <c:pt idx="0">
                  <c:v>0.6</c:v>
                </c:pt>
                <c:pt idx="1">
                  <c:v>0.4</c:v>
                </c:pt>
              </c:numCache>
            </c:numRef>
          </c:val>
          <c:extLst>
            <c:ext xmlns:c16="http://schemas.microsoft.com/office/drawing/2014/chart" uri="{C3380CC4-5D6E-409C-BE32-E72D297353CC}">
              <c16:uniqueId val="{00000000-489A-4387-9B64-5D4670C71075}"/>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0.11225455995215788"/>
          <c:y val="0.32228803868396116"/>
          <c:w val="0.71049035220555912"/>
          <c:h val="5.491236521556454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1" baseline="0">
                <a:solidFill>
                  <a:srgbClr val="A50021"/>
                </a:solidFill>
                <a:latin typeface="Arial" panose="020B0604020202020204" pitchFamily="34" charset="0"/>
                <a:cs typeface="Arial" panose="020B0604020202020204" pitchFamily="34" charset="0"/>
              </a:rPr>
              <a:t>GALWAY CITY COUNCIL</a:t>
            </a:r>
          </a:p>
          <a:p>
            <a:pPr>
              <a:defRPr sz="1000"/>
            </a:pPr>
            <a:r>
              <a:rPr lang="en-US" sz="1000" b="1" baseline="0">
                <a:solidFill>
                  <a:sysClr val="windowText" lastClr="000000"/>
                </a:solidFill>
                <a:latin typeface="Arial" panose="020B0604020202020204" pitchFamily="34" charset="0"/>
                <a:cs typeface="Arial" panose="020B0604020202020204" pitchFamily="34" charset="0"/>
              </a:rPr>
              <a:t>% of ALL EMPLOYEES BY FULL-TIME/PART-TIME </a:t>
            </a:r>
          </a:p>
          <a:p>
            <a:pPr>
              <a:defRPr sz="1000"/>
            </a:pPr>
            <a:r>
              <a:rPr lang="en-US" sz="900" b="1" baseline="0">
                <a:solidFill>
                  <a:sysClr val="windowText" lastClr="000000"/>
                </a:solidFill>
                <a:latin typeface="Arial" panose="020B0604020202020204" pitchFamily="34" charset="0"/>
                <a:cs typeface="Arial" panose="020B0604020202020204" pitchFamily="34" charset="0"/>
              </a:rPr>
              <a:t>30.06.22</a:t>
            </a:r>
          </a:p>
        </c:rich>
      </c:tx>
      <c:layout>
        <c:manualLayout>
          <c:xMode val="edge"/>
          <c:yMode val="edge"/>
          <c:x val="0.11991940713293188"/>
          <c:y val="7.3886312156185956E-3"/>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823309138474953"/>
          <c:y val="0.40636964683212068"/>
          <c:w val="0.77846315627484675"/>
          <c:h val="0.50419449151134588"/>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2-6B58-45AB-87C9-222D47AD9A8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1-6B58-45AB-87C9-222D47AD9A85}"/>
              </c:ext>
            </c:extLst>
          </c:dPt>
          <c:dLbls>
            <c:dLbl>
              <c:idx val="0"/>
              <c:layout>
                <c:manualLayout>
                  <c:x val="-1.7177396943029236E-2"/>
                  <c:y val="4.5660302736129747E-3"/>
                </c:manualLayout>
              </c:layout>
              <c:tx>
                <c:rich>
                  <a:bodyPr/>
                  <a:lstStyle/>
                  <a:p>
                    <a:r>
                      <a:rPr lang="en-US" baseline="0">
                        <a:solidFill>
                          <a:schemeClr val="bg1"/>
                        </a:solidFill>
                      </a:rPr>
                      <a:t>86%</a:t>
                    </a:r>
                    <a:endParaRPr lang="en-US"/>
                  </a:p>
                </c:rich>
              </c:tx>
              <c:showLegendKey val="0"/>
              <c:showVal val="1"/>
              <c:showCatName val="0"/>
              <c:showSerName val="0"/>
              <c:showPercent val="0"/>
              <c:showBubbleSize val="0"/>
              <c:extLst>
                <c:ext xmlns:c15="http://schemas.microsoft.com/office/drawing/2012/chart" uri="{CE6537A1-D6FC-4f65-9D91-7224C49458BB}">
                  <c15:layout>
                    <c:manualLayout>
                      <c:w val="0.25041176470588233"/>
                      <c:h val="0.1607305936073059"/>
                    </c:manualLayout>
                  </c15:layout>
                  <c15:showDataLabelsRange val="0"/>
                </c:ext>
                <c:ext xmlns:c16="http://schemas.microsoft.com/office/drawing/2014/chart" uri="{C3380CC4-5D6E-409C-BE32-E72D297353CC}">
                  <c16:uniqueId val="{00000002-6B58-45AB-87C9-222D47AD9A85}"/>
                </c:ext>
              </c:extLst>
            </c:dLbl>
            <c:dLbl>
              <c:idx val="1"/>
              <c:tx>
                <c:rich>
                  <a:bodyPr/>
                  <a:lstStyle/>
                  <a:p>
                    <a:r>
                      <a:rPr lang="en-US">
                        <a:solidFill>
                          <a:schemeClr val="bg1"/>
                        </a:solidFill>
                      </a:rPr>
                      <a:t>14%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B58-45AB-87C9-222D47AD9A85}"/>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'[1]Demographics charts for report'!$B$44:$B$45</c:f>
              <c:strCache>
                <c:ptCount val="2"/>
                <c:pt idx="0">
                  <c:v>% Full-time</c:v>
                </c:pt>
                <c:pt idx="1">
                  <c:v>% Part-time</c:v>
                </c:pt>
              </c:strCache>
            </c:strRef>
          </c:cat>
          <c:val>
            <c:numRef>
              <c:f>'[1]Demographics charts for report'!$C$44:$C$45</c:f>
              <c:numCache>
                <c:formatCode>General</c:formatCode>
                <c:ptCount val="2"/>
                <c:pt idx="0">
                  <c:v>0.86</c:v>
                </c:pt>
                <c:pt idx="1">
                  <c:v>0.14000000000000001</c:v>
                </c:pt>
              </c:numCache>
            </c:numRef>
          </c:val>
          <c:extLst>
            <c:ext xmlns:c16="http://schemas.microsoft.com/office/drawing/2014/chart" uri="{C3380CC4-5D6E-409C-BE32-E72D297353CC}">
              <c16:uniqueId val="{00000000-6B58-45AB-87C9-222D47AD9A85}"/>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ayout>
        <c:manualLayout>
          <c:xMode val="edge"/>
          <c:yMode val="edge"/>
          <c:x val="6.8208982020569908E-2"/>
          <c:y val="0.31062194757300909"/>
          <c:w val="0.85857533114483142"/>
          <c:h val="6.620417187425556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E" sz="1200" b="1" baseline="0">
                <a:solidFill>
                  <a:srgbClr val="A50021"/>
                </a:solidFill>
                <a:latin typeface="Arial" panose="020B0604020202020204" pitchFamily="34" charset="0"/>
                <a:cs typeface="Arial" panose="020B0604020202020204" pitchFamily="34" charset="0"/>
              </a:rPr>
              <a:t>GALWAY CITY COUNCIL</a:t>
            </a:r>
          </a:p>
          <a:p>
            <a:pPr>
              <a:defRPr/>
            </a:pPr>
            <a:r>
              <a:rPr lang="en-IE" sz="1200" baseline="0">
                <a:latin typeface="Arial" panose="020B0604020202020204" pitchFamily="34" charset="0"/>
                <a:cs typeface="Arial" panose="020B0604020202020204" pitchFamily="34" charset="0"/>
              </a:rPr>
              <a:t>Quartile Pay Bands for total headcount 30.06.22</a:t>
            </a:r>
            <a:endParaRPr lang="en-IE" sz="12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'[1]Quartile charts for report'!$C$14</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Arial" panose="020B06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'[1]Quartile charts for report'!$B$15:$B$18</c:f>
              <c:strCache>
                <c:ptCount val="4"/>
                <c:pt idx="0">
                  <c:v>Band 1: Lower</c:v>
                </c:pt>
                <c:pt idx="1">
                  <c:v>Band 2: Lower Middle</c:v>
                </c:pt>
                <c:pt idx="2">
                  <c:v>Band 3: Upper Middle</c:v>
                </c:pt>
                <c:pt idx="3">
                  <c:v>Band 4: Upper</c:v>
                </c:pt>
              </c:strCache>
            </c:strRef>
          </c:cat>
          <c:val>
            <c:numRef>
              <c:f>'[1]Quartile charts for report'!$C$15:$C$18</c:f>
              <c:numCache>
                <c:formatCode>0.00%</c:formatCode>
                <c:ptCount val="4"/>
                <c:pt idx="0">
                  <c:v>0.65380000000000005</c:v>
                </c:pt>
                <c:pt idx="1">
                  <c:v>0.73850000000000005</c:v>
                </c:pt>
                <c:pt idx="2">
                  <c:v>0.56589999999999996</c:v>
                </c:pt>
                <c:pt idx="3">
                  <c:v>0.50770000000000004</c:v>
                </c:pt>
              </c:numCache>
            </c:numRef>
          </c:val>
          <c:extLst>
            <c:ext xmlns:c16="http://schemas.microsoft.com/office/drawing/2014/chart" uri="{C3380CC4-5D6E-409C-BE32-E72D297353CC}">
              <c16:uniqueId val="{00000000-BC36-48ED-9281-74CF57C04911}"/>
            </c:ext>
          </c:extLst>
        </c:ser>
        <c:ser>
          <c:idx val="1"/>
          <c:order val="1"/>
          <c:tx>
            <c:strRef>
              <c:f>'[1]Quartile charts for report'!$D$14</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Arial" panose="020B06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'[1]Quartile charts for report'!$B$15:$B$18</c:f>
              <c:strCache>
                <c:ptCount val="4"/>
                <c:pt idx="0">
                  <c:v>Band 1: Lower</c:v>
                </c:pt>
                <c:pt idx="1">
                  <c:v>Band 2: Lower Middle</c:v>
                </c:pt>
                <c:pt idx="2">
                  <c:v>Band 3: Upper Middle</c:v>
                </c:pt>
                <c:pt idx="3">
                  <c:v>Band 4: Upper</c:v>
                </c:pt>
              </c:strCache>
            </c:strRef>
          </c:cat>
          <c:val>
            <c:numRef>
              <c:f>'[1]Quartile charts for report'!$D$15:$D$18</c:f>
              <c:numCache>
                <c:formatCode>0.00%</c:formatCode>
                <c:ptCount val="4"/>
                <c:pt idx="0">
                  <c:v>0.34620000000000001</c:v>
                </c:pt>
                <c:pt idx="1">
                  <c:v>0.26150000000000001</c:v>
                </c:pt>
                <c:pt idx="2">
                  <c:v>0.43409999999999999</c:v>
                </c:pt>
                <c:pt idx="3">
                  <c:v>0.49230000000000002</c:v>
                </c:pt>
              </c:numCache>
            </c:numRef>
          </c:val>
          <c:extLst>
            <c:ext xmlns:c16="http://schemas.microsoft.com/office/drawing/2014/chart" uri="{C3380CC4-5D6E-409C-BE32-E72D297353CC}">
              <c16:uniqueId val="{00000001-BC36-48ED-9281-74CF57C04911}"/>
            </c:ext>
          </c:extLst>
        </c:ser>
        <c:dLbls>
          <c:showLegendKey val="0"/>
          <c:showVal val="0"/>
          <c:showCatName val="0"/>
          <c:showSerName val="0"/>
          <c:showPercent val="0"/>
          <c:showBubbleSize val="0"/>
        </c:dLbls>
        <c:gapWidth val="36"/>
        <c:overlap val="100"/>
        <c:axId val="639306960"/>
        <c:axId val="639303824"/>
      </c:barChart>
      <c:lineChart>
        <c:grouping val="standard"/>
        <c:varyColors val="0"/>
        <c:ser>
          <c:idx val="2"/>
          <c:order val="2"/>
          <c:tx>
            <c:strRef>
              <c:f>'[1]Quartile charts for report'!$E$14</c:f>
              <c:strCache>
                <c:ptCount val="1"/>
                <c:pt idx="0">
                  <c:v>Target</c:v>
                </c:pt>
              </c:strCache>
            </c:strRef>
          </c:tx>
          <c:spPr>
            <a:ln w="28575" cap="rnd">
              <a:solidFill>
                <a:srgbClr val="FFB7B7"/>
              </a:solidFill>
              <a:prstDash val="sys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'[1]Quartile charts for report'!$B$15:$B$18</c:f>
              <c:strCache>
                <c:ptCount val="4"/>
                <c:pt idx="0">
                  <c:v>Band 1: Lower</c:v>
                </c:pt>
                <c:pt idx="1">
                  <c:v>Band 2: Lower Middle</c:v>
                </c:pt>
                <c:pt idx="2">
                  <c:v>Band 3: Upper Middle</c:v>
                </c:pt>
                <c:pt idx="3">
                  <c:v>Band 4: Upper</c:v>
                </c:pt>
              </c:strCache>
            </c:strRef>
          </c:cat>
          <c:val>
            <c:numRef>
              <c:f>'[1]Quartile charts for report'!$E$15:$E$18</c:f>
              <c:numCache>
                <c:formatCode>0%</c:formatCode>
                <c:ptCount val="4"/>
                <c:pt idx="0">
                  <c:v>0.6</c:v>
                </c:pt>
                <c:pt idx="1">
                  <c:v>0.6</c:v>
                </c:pt>
                <c:pt idx="2">
                  <c:v>0.6</c:v>
                </c:pt>
                <c:pt idx="3">
                  <c:v>0.6</c:v>
                </c:pt>
              </c:numCache>
            </c:numRef>
          </c:val>
          <c:smooth val="0"/>
          <c:extLst>
            <c:ext xmlns:c16="http://schemas.microsoft.com/office/drawing/2014/chart" uri="{C3380CC4-5D6E-409C-BE32-E72D297353CC}">
              <c16:uniqueId val="{00000002-BC36-48ED-9281-74CF57C04911}"/>
            </c:ext>
          </c:extLst>
        </c:ser>
        <c:dLbls>
          <c:showLegendKey val="0"/>
          <c:showVal val="0"/>
          <c:showCatName val="0"/>
          <c:showSerName val="0"/>
          <c:showPercent val="0"/>
          <c:showBubbleSize val="0"/>
        </c:dLbls>
        <c:marker val="1"/>
        <c:smooth val="0"/>
        <c:axId val="639306960"/>
        <c:axId val="639303824"/>
      </c:lineChart>
      <c:catAx>
        <c:axId val="6393069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303824"/>
        <c:crosses val="autoZero"/>
        <c:auto val="1"/>
        <c:lblAlgn val="ctr"/>
        <c:lblOffset val="100"/>
        <c:noMultiLvlLbl val="0"/>
      </c:catAx>
      <c:valAx>
        <c:axId val="63930382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E"/>
                  <a:t>% of total</a:t>
                </a:r>
              </a:p>
              <a:p>
                <a:pPr>
                  <a:defRPr/>
                </a:pPr>
                <a:r>
                  <a:rPr lang="en-IE"/>
                  <a:t>headcount</a:t>
                </a:r>
              </a:p>
            </c:rich>
          </c:tx>
          <c:layout>
            <c:manualLayout>
              <c:xMode val="edge"/>
              <c:yMode val="edge"/>
              <c:x val="1.8485911648986986E-2"/>
              <c:y val="0.3672974867161624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930696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egendEntry>
        <c:idx val="1"/>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Entry>
      <c:legendEntry>
        <c:idx val="2"/>
        <c:delete val="1"/>
      </c:legendEntry>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5666DC-8F52-4746-AA4A-C36237FDC542}"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IE"/>
        </a:p>
      </dgm:t>
    </dgm:pt>
    <dgm:pt modelId="{6083A4A9-5E7B-4754-B139-33DB4BD495EA}">
      <dgm:prSet phldrT="[Text]" custT="1"/>
      <dgm:spPr>
        <a:xfrm>
          <a:off x="2086903" y="1032449"/>
          <a:ext cx="1312287" cy="1135181"/>
        </a:xfrm>
        <a:prstGeom prst="hexagon">
          <a:avLst>
            <a:gd name="adj" fmla="val 28570"/>
            <a:gd name="vf" fmla="val 115470"/>
          </a:avLst>
        </a:prstGeom>
        <a:solidFill>
          <a:srgbClr val="EDECEB"/>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2400">
              <a:solidFill>
                <a:srgbClr val="5BB65F"/>
              </a:solidFill>
              <a:latin typeface="Arial" panose="020B0604020202020204" pitchFamily="34" charset="0"/>
              <a:ea typeface="+mn-ea"/>
              <a:cs typeface="Arial" panose="020B0604020202020204" pitchFamily="34" charset="0"/>
            </a:rPr>
            <a:t>Our People Strategy</a:t>
          </a:r>
        </a:p>
      </dgm:t>
    </dgm:pt>
    <dgm:pt modelId="{9D99DACE-F6C4-46FD-876B-301F5BBCD671}" type="parTrans" cxnId="{E4B990BE-C295-4FC6-A8A4-7BE7CFF59A68}">
      <dgm:prSet/>
      <dgm:spPr/>
      <dgm:t>
        <a:bodyPr/>
        <a:lstStyle/>
        <a:p>
          <a:endParaRPr lang="en-IE"/>
        </a:p>
      </dgm:t>
    </dgm:pt>
    <dgm:pt modelId="{7C5EA491-0DEB-4B25-A5E1-6C7AA6FC2E3D}" type="sibTrans" cxnId="{E4B990BE-C295-4FC6-A8A4-7BE7CFF59A68}">
      <dgm:prSet/>
      <dgm:spPr/>
      <dgm:t>
        <a:bodyPr/>
        <a:lstStyle/>
        <a:p>
          <a:endParaRPr lang="en-IE"/>
        </a:p>
      </dgm:t>
    </dgm:pt>
    <dgm:pt modelId="{50FA5D64-EACE-4942-9230-2DA2EFE6023D}">
      <dgm:prSet phldrT="[Text]" custT="1"/>
      <dgm:spPr>
        <a:xfrm>
          <a:off x="2207784" y="0"/>
          <a:ext cx="1075410" cy="930356"/>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IE" sz="1200">
              <a:solidFill>
                <a:sysClr val="window" lastClr="FFFFFF"/>
              </a:solidFill>
              <a:latin typeface="Arial" panose="020B0604020202020204" pitchFamily="34" charset="0"/>
              <a:ea typeface="+mn-ea"/>
              <a:cs typeface="Arial" panose="020B0604020202020204" pitchFamily="34" charset="0"/>
            </a:rPr>
            <a:t>Be an employer of choice</a:t>
          </a:r>
        </a:p>
      </dgm:t>
    </dgm:pt>
    <dgm:pt modelId="{3D792384-946C-4F1C-B893-00222EDF0218}" type="parTrans" cxnId="{09F913E4-13CF-438C-BC30-853D7BE06428}">
      <dgm:prSet/>
      <dgm:spPr/>
      <dgm:t>
        <a:bodyPr/>
        <a:lstStyle/>
        <a:p>
          <a:endParaRPr lang="en-IE"/>
        </a:p>
      </dgm:t>
    </dgm:pt>
    <dgm:pt modelId="{8ACACC07-F3BF-4FF5-A730-695AE90CAA37}" type="sibTrans" cxnId="{09F913E4-13CF-438C-BC30-853D7BE06428}">
      <dgm:prSet/>
      <dgm:spPr/>
      <dgm:t>
        <a:bodyPr/>
        <a:lstStyle/>
        <a:p>
          <a:endParaRPr lang="en-IE"/>
        </a:p>
      </dgm:t>
    </dgm:pt>
    <dgm:pt modelId="{A2DC2191-ADC1-426F-965C-7ABF35F4D20A}">
      <dgm:prSet phldrT="[Text]" custT="1"/>
      <dgm:spPr>
        <a:xfrm>
          <a:off x="3194060" y="572231"/>
          <a:ext cx="1075410" cy="930356"/>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100">
              <a:solidFill>
                <a:sysClr val="window" lastClr="FFFFFF"/>
              </a:solidFill>
              <a:latin typeface="Arial" panose="020B0604020202020204" pitchFamily="34" charset="0"/>
              <a:ea typeface="+mn-ea"/>
              <a:cs typeface="Arial" panose="020B0604020202020204" pitchFamily="34" charset="0"/>
            </a:rPr>
            <a:t>Create a culture of continuous learning and developme</a:t>
          </a:r>
          <a:r>
            <a:rPr lang="en-IE" sz="900">
              <a:solidFill>
                <a:sysClr val="window" lastClr="FFFFFF"/>
              </a:solidFill>
              <a:latin typeface="Arial" panose="020B0604020202020204" pitchFamily="34" charset="0"/>
              <a:ea typeface="+mn-ea"/>
              <a:cs typeface="Arial" panose="020B0604020202020204" pitchFamily="34" charset="0"/>
            </a:rPr>
            <a:t>nt</a:t>
          </a:r>
        </a:p>
      </dgm:t>
    </dgm:pt>
    <dgm:pt modelId="{8FF052AD-7AB9-4AFD-978D-DC9AE95155C0}" type="parTrans" cxnId="{3ADD739F-97D8-430D-A043-792FCFADC67D}">
      <dgm:prSet/>
      <dgm:spPr/>
      <dgm:t>
        <a:bodyPr/>
        <a:lstStyle/>
        <a:p>
          <a:endParaRPr lang="en-IE"/>
        </a:p>
      </dgm:t>
    </dgm:pt>
    <dgm:pt modelId="{3A09E279-8B7C-47D4-9FD7-8200AAAAEA9B}" type="sibTrans" cxnId="{3ADD739F-97D8-430D-A043-792FCFADC67D}">
      <dgm:prSet/>
      <dgm:spPr/>
      <dgm:t>
        <a:bodyPr/>
        <a:lstStyle/>
        <a:p>
          <a:endParaRPr lang="en-IE"/>
        </a:p>
      </dgm:t>
    </dgm:pt>
    <dgm:pt modelId="{69AFF222-DEEE-4FF2-8AB6-72036E387C24}">
      <dgm:prSet phldrT="[Text]" custT="1"/>
      <dgm:spPr>
        <a:xfrm>
          <a:off x="3194060" y="1697172"/>
          <a:ext cx="1075410" cy="930356"/>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100">
              <a:solidFill>
                <a:sysClr val="window" lastClr="FFFFFF"/>
              </a:solidFill>
              <a:latin typeface="Arial" panose="020B0604020202020204" pitchFamily="34" charset="0"/>
              <a:ea typeface="+mn-ea"/>
              <a:cs typeface="Arial" panose="020B0604020202020204" pitchFamily="34" charset="0"/>
            </a:rPr>
            <a:t>Empower and enable our managers and supervisors</a:t>
          </a:r>
        </a:p>
      </dgm:t>
    </dgm:pt>
    <dgm:pt modelId="{287AAFF2-1229-4DF7-B0D7-2EB2ECC77C63}" type="parTrans" cxnId="{410E5715-C221-4CD8-8F50-DE16BF940B5D}">
      <dgm:prSet/>
      <dgm:spPr/>
      <dgm:t>
        <a:bodyPr/>
        <a:lstStyle/>
        <a:p>
          <a:endParaRPr lang="en-IE"/>
        </a:p>
      </dgm:t>
    </dgm:pt>
    <dgm:pt modelId="{13BBFCD4-C409-41A0-8F9A-933CD6D62DE9}" type="sibTrans" cxnId="{410E5715-C221-4CD8-8F50-DE16BF940B5D}">
      <dgm:prSet/>
      <dgm:spPr/>
      <dgm:t>
        <a:bodyPr/>
        <a:lstStyle/>
        <a:p>
          <a:endParaRPr lang="en-IE"/>
        </a:p>
      </dgm:t>
    </dgm:pt>
    <dgm:pt modelId="{C51EF80F-BC2F-453E-8964-F610970F546C}">
      <dgm:prSet phldrT="[Text]" custT="1"/>
      <dgm:spPr>
        <a:xfrm>
          <a:off x="2207784" y="2270043"/>
          <a:ext cx="1075410" cy="930356"/>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100">
              <a:solidFill>
                <a:sysClr val="window" lastClr="FFFFFF"/>
              </a:solidFill>
              <a:latin typeface="Arial" panose="020B0604020202020204" pitchFamily="34" charset="0"/>
              <a:ea typeface="+mn-ea"/>
              <a:cs typeface="Arial" panose="020B0604020202020204" pitchFamily="34" charset="0"/>
            </a:rPr>
            <a:t>Plan and deliver our workforce requirements</a:t>
          </a:r>
          <a:endParaRPr lang="en-IE" sz="1050">
            <a:solidFill>
              <a:sysClr val="window" lastClr="FFFFFF"/>
            </a:solidFill>
            <a:latin typeface="Calibri" panose="020F0502020204030204"/>
            <a:ea typeface="+mn-ea"/>
            <a:cs typeface="+mn-cs"/>
          </a:endParaRPr>
        </a:p>
      </dgm:t>
    </dgm:pt>
    <dgm:pt modelId="{F0F88FE9-BF23-41AF-BA51-59AAC11195F4}" type="parTrans" cxnId="{B4EA26BE-959D-4A3D-A696-7DB78DC0A238}">
      <dgm:prSet/>
      <dgm:spPr/>
      <dgm:t>
        <a:bodyPr/>
        <a:lstStyle/>
        <a:p>
          <a:endParaRPr lang="en-IE"/>
        </a:p>
      </dgm:t>
    </dgm:pt>
    <dgm:pt modelId="{53A80E54-3B76-4CCF-BCD1-4AC75219F62B}" type="sibTrans" cxnId="{B4EA26BE-959D-4A3D-A696-7DB78DC0A238}">
      <dgm:prSet/>
      <dgm:spPr/>
      <dgm:t>
        <a:bodyPr/>
        <a:lstStyle/>
        <a:p>
          <a:endParaRPr lang="en-IE"/>
        </a:p>
      </dgm:t>
    </dgm:pt>
    <dgm:pt modelId="{AB258F26-805A-4B18-9EAE-68EFA77E9440}">
      <dgm:prSet phldrT="[Text]" custT="1"/>
      <dgm:spPr>
        <a:xfrm>
          <a:off x="1216929" y="1697812"/>
          <a:ext cx="1075410" cy="930356"/>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100">
              <a:solidFill>
                <a:sysClr val="window" lastClr="FFFFFF"/>
              </a:solidFill>
              <a:latin typeface="Arial" panose="020B0604020202020204" pitchFamily="34" charset="0"/>
              <a:ea typeface="+mn-ea"/>
              <a:cs typeface="Arial" panose="020B0604020202020204" pitchFamily="34" charset="0"/>
            </a:rPr>
            <a:t>Promote positive employee relations and engagement</a:t>
          </a:r>
        </a:p>
      </dgm:t>
    </dgm:pt>
    <dgm:pt modelId="{4FE4FD90-CA07-4B3D-AB92-764721E5C647}" type="parTrans" cxnId="{F8262BA3-7CBD-43D2-95A1-93AF0F7C685E}">
      <dgm:prSet/>
      <dgm:spPr/>
      <dgm:t>
        <a:bodyPr/>
        <a:lstStyle/>
        <a:p>
          <a:endParaRPr lang="en-IE"/>
        </a:p>
      </dgm:t>
    </dgm:pt>
    <dgm:pt modelId="{38A70A2D-5135-4381-B3E6-3F1A715CEC04}" type="sibTrans" cxnId="{F8262BA3-7CBD-43D2-95A1-93AF0F7C685E}">
      <dgm:prSet/>
      <dgm:spPr/>
      <dgm:t>
        <a:bodyPr/>
        <a:lstStyle/>
        <a:p>
          <a:endParaRPr lang="en-IE"/>
        </a:p>
      </dgm:t>
    </dgm:pt>
    <dgm:pt modelId="{B37EE556-4BC0-4890-BDA7-7F9D75D86D42}">
      <dgm:prSet phldrT="[Text]" custT="1"/>
      <dgm:spPr>
        <a:xfrm>
          <a:off x="1216929" y="570951"/>
          <a:ext cx="1075410" cy="930356"/>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IE" sz="1100">
              <a:solidFill>
                <a:sysClr val="window" lastClr="FFFFFF"/>
              </a:solidFill>
              <a:latin typeface="Arial" panose="020B0604020202020204" pitchFamily="34" charset="0"/>
              <a:ea typeface="+mn-ea"/>
              <a:cs typeface="Arial" panose="020B0604020202020204" pitchFamily="34" charset="0"/>
            </a:rPr>
            <a:t>Create a fair, supportive and healthy working environment</a:t>
          </a:r>
        </a:p>
      </dgm:t>
    </dgm:pt>
    <dgm:pt modelId="{CD8D6028-3696-4D91-9356-FFBFB55A933D}" type="parTrans" cxnId="{B3D1BA48-54B0-415E-9A37-FA47851732A0}">
      <dgm:prSet/>
      <dgm:spPr/>
      <dgm:t>
        <a:bodyPr/>
        <a:lstStyle/>
        <a:p>
          <a:endParaRPr lang="en-IE"/>
        </a:p>
      </dgm:t>
    </dgm:pt>
    <dgm:pt modelId="{11851A71-4008-4934-A1E0-64BABDDA321F}" type="sibTrans" cxnId="{B3D1BA48-54B0-415E-9A37-FA47851732A0}">
      <dgm:prSet/>
      <dgm:spPr/>
      <dgm:t>
        <a:bodyPr/>
        <a:lstStyle/>
        <a:p>
          <a:endParaRPr lang="en-IE"/>
        </a:p>
      </dgm:t>
    </dgm:pt>
    <dgm:pt modelId="{BBD089D8-65A5-4E5A-A49F-42F179D8F411}" type="pres">
      <dgm:prSet presAssocID="{5C5666DC-8F52-4746-AA4A-C36237FDC542}" presName="Name0" presStyleCnt="0">
        <dgm:presLayoutVars>
          <dgm:chMax val="1"/>
          <dgm:chPref val="1"/>
          <dgm:dir/>
          <dgm:animOne val="branch"/>
          <dgm:animLvl val="lvl"/>
        </dgm:presLayoutVars>
      </dgm:prSet>
      <dgm:spPr/>
    </dgm:pt>
    <dgm:pt modelId="{FD063318-1D5A-4036-A332-DF5DAD3E265B}" type="pres">
      <dgm:prSet presAssocID="{6083A4A9-5E7B-4754-B139-33DB4BD495EA}" presName="Parent" presStyleLbl="node0" presStyleIdx="0" presStyleCnt="1">
        <dgm:presLayoutVars>
          <dgm:chMax val="6"/>
          <dgm:chPref val="6"/>
        </dgm:presLayoutVars>
      </dgm:prSet>
      <dgm:spPr/>
    </dgm:pt>
    <dgm:pt modelId="{C9D7B2BA-6399-4180-8E0C-0C4E8C135805}" type="pres">
      <dgm:prSet presAssocID="{50FA5D64-EACE-4942-9230-2DA2EFE6023D}" presName="Accent1" presStyleCnt="0"/>
      <dgm:spPr/>
    </dgm:pt>
    <dgm:pt modelId="{94CCE5AB-AC2D-4475-AFF0-82C877745155}" type="pres">
      <dgm:prSet presAssocID="{50FA5D64-EACE-4942-9230-2DA2EFE6023D}" presName="Accent" presStyleLbl="bgShp" presStyleIdx="0" presStyleCnt="6"/>
      <dgm:spPr/>
    </dgm:pt>
    <dgm:pt modelId="{B292BA36-1114-42B8-BF9E-231665F98439}" type="pres">
      <dgm:prSet presAssocID="{50FA5D64-EACE-4942-9230-2DA2EFE6023D}" presName="Child1" presStyleLbl="node1" presStyleIdx="0" presStyleCnt="6">
        <dgm:presLayoutVars>
          <dgm:chMax val="0"/>
          <dgm:chPref val="0"/>
          <dgm:bulletEnabled val="1"/>
        </dgm:presLayoutVars>
      </dgm:prSet>
      <dgm:spPr/>
    </dgm:pt>
    <dgm:pt modelId="{90683F8A-87DD-4D71-8696-6E56A0EA2C6A}" type="pres">
      <dgm:prSet presAssocID="{A2DC2191-ADC1-426F-965C-7ABF35F4D20A}" presName="Accent2" presStyleCnt="0"/>
      <dgm:spPr/>
    </dgm:pt>
    <dgm:pt modelId="{A6807E57-C47C-4001-AF42-86ADD53A0C18}" type="pres">
      <dgm:prSet presAssocID="{A2DC2191-ADC1-426F-965C-7ABF35F4D20A}" presName="Accent" presStyleLbl="bgShp" presStyleIdx="1" presStyleCnt="6"/>
      <dgm:spPr>
        <a:xfrm>
          <a:off x="2908647" y="489341"/>
          <a:ext cx="495122" cy="426613"/>
        </a:xfrm>
        <a:prstGeom prst="hexagon">
          <a:avLst>
            <a:gd name="adj" fmla="val 28900"/>
            <a:gd name="vf" fmla="val 115470"/>
          </a:avLst>
        </a:prstGeom>
        <a:solidFill>
          <a:srgbClr val="4472C4">
            <a:tint val="40000"/>
            <a:hueOff val="0"/>
            <a:satOff val="0"/>
            <a:lumOff val="0"/>
            <a:alphaOff val="0"/>
          </a:srgbClr>
        </a:solidFill>
        <a:ln>
          <a:noFill/>
        </a:ln>
        <a:effectLst/>
      </dgm:spPr>
    </dgm:pt>
    <dgm:pt modelId="{77688CAF-A833-4A86-AF74-F61388C1D75F}" type="pres">
      <dgm:prSet presAssocID="{A2DC2191-ADC1-426F-965C-7ABF35F4D20A}" presName="Child2" presStyleLbl="node1" presStyleIdx="1" presStyleCnt="6">
        <dgm:presLayoutVars>
          <dgm:chMax val="0"/>
          <dgm:chPref val="0"/>
          <dgm:bulletEnabled val="1"/>
        </dgm:presLayoutVars>
      </dgm:prSet>
      <dgm:spPr/>
    </dgm:pt>
    <dgm:pt modelId="{D134CDAB-E85E-49DF-9318-3CEB970C1623}" type="pres">
      <dgm:prSet presAssocID="{69AFF222-DEEE-4FF2-8AB6-72036E387C24}" presName="Accent3" presStyleCnt="0"/>
      <dgm:spPr/>
    </dgm:pt>
    <dgm:pt modelId="{EE3EB284-1FAB-4F30-A29A-BA03AC0F6AC6}" type="pres">
      <dgm:prSet presAssocID="{69AFF222-DEEE-4FF2-8AB6-72036E387C24}" presName="Accent" presStyleLbl="bgShp" presStyleIdx="2" presStyleCnt="6"/>
      <dgm:spPr>
        <a:xfrm>
          <a:off x="3486493" y="1286880"/>
          <a:ext cx="495122" cy="426613"/>
        </a:xfrm>
        <a:prstGeom prst="hexagon">
          <a:avLst>
            <a:gd name="adj" fmla="val 28900"/>
            <a:gd name="vf" fmla="val 115470"/>
          </a:avLst>
        </a:prstGeom>
        <a:solidFill>
          <a:srgbClr val="4472C4">
            <a:tint val="40000"/>
            <a:hueOff val="0"/>
            <a:satOff val="0"/>
            <a:lumOff val="0"/>
            <a:alphaOff val="0"/>
          </a:srgbClr>
        </a:solidFill>
        <a:ln>
          <a:noFill/>
        </a:ln>
        <a:effectLst/>
      </dgm:spPr>
    </dgm:pt>
    <dgm:pt modelId="{DCE30756-4395-4AFB-949B-23EEDBD2F29C}" type="pres">
      <dgm:prSet presAssocID="{69AFF222-DEEE-4FF2-8AB6-72036E387C24}" presName="Child3" presStyleLbl="node1" presStyleIdx="2" presStyleCnt="6">
        <dgm:presLayoutVars>
          <dgm:chMax val="0"/>
          <dgm:chPref val="0"/>
          <dgm:bulletEnabled val="1"/>
        </dgm:presLayoutVars>
      </dgm:prSet>
      <dgm:spPr/>
    </dgm:pt>
    <dgm:pt modelId="{B03793DB-20F9-4296-B5F9-BA685FFAF260}" type="pres">
      <dgm:prSet presAssocID="{C51EF80F-BC2F-453E-8964-F610970F546C}" presName="Accent4" presStyleCnt="0"/>
      <dgm:spPr/>
    </dgm:pt>
    <dgm:pt modelId="{2C46B6B4-13FA-498A-8424-00FC9EABBB0E}" type="pres">
      <dgm:prSet presAssocID="{C51EF80F-BC2F-453E-8964-F610970F546C}" presName="Accent" presStyleLbl="bgShp" presStyleIdx="3" presStyleCnt="6"/>
      <dgm:spPr>
        <a:xfrm>
          <a:off x="3085084" y="2187153"/>
          <a:ext cx="495122" cy="426613"/>
        </a:xfrm>
        <a:prstGeom prst="hexagon">
          <a:avLst>
            <a:gd name="adj" fmla="val 28900"/>
            <a:gd name="vf" fmla="val 115470"/>
          </a:avLst>
        </a:prstGeom>
        <a:solidFill>
          <a:srgbClr val="4472C4">
            <a:tint val="40000"/>
            <a:hueOff val="0"/>
            <a:satOff val="0"/>
            <a:lumOff val="0"/>
            <a:alphaOff val="0"/>
          </a:srgbClr>
        </a:solidFill>
        <a:ln>
          <a:noFill/>
        </a:ln>
        <a:effectLst/>
      </dgm:spPr>
    </dgm:pt>
    <dgm:pt modelId="{8D3A2DFF-BD5F-4EA1-B596-7E851C76948D}" type="pres">
      <dgm:prSet presAssocID="{C51EF80F-BC2F-453E-8964-F610970F546C}" presName="Child4" presStyleLbl="node1" presStyleIdx="3" presStyleCnt="6">
        <dgm:presLayoutVars>
          <dgm:chMax val="0"/>
          <dgm:chPref val="0"/>
          <dgm:bulletEnabled val="1"/>
        </dgm:presLayoutVars>
      </dgm:prSet>
      <dgm:spPr/>
    </dgm:pt>
    <dgm:pt modelId="{30ABAE4B-0F1F-44A9-8C15-59AAEC595847}" type="pres">
      <dgm:prSet presAssocID="{AB258F26-805A-4B18-9EAE-68EFA77E9440}" presName="Accent5" presStyleCnt="0"/>
      <dgm:spPr/>
    </dgm:pt>
    <dgm:pt modelId="{886133EE-8036-4D1C-B602-A4ABBDAE944C}" type="pres">
      <dgm:prSet presAssocID="{AB258F26-805A-4B18-9EAE-68EFA77E9440}" presName="Accent" presStyleLbl="bgShp" presStyleIdx="4" presStyleCnt="6" custLinFactNeighborX="7329" custLinFactNeighborY="-4253"/>
      <dgm:spPr>
        <a:xfrm>
          <a:off x="2125633" y="2262461"/>
          <a:ext cx="495122" cy="426613"/>
        </a:xfrm>
        <a:prstGeom prst="hexagon">
          <a:avLst>
            <a:gd name="adj" fmla="val 28900"/>
            <a:gd name="vf" fmla="val 115470"/>
          </a:avLst>
        </a:prstGeom>
        <a:solidFill>
          <a:srgbClr val="4472C4">
            <a:tint val="40000"/>
            <a:hueOff val="0"/>
            <a:satOff val="0"/>
            <a:lumOff val="0"/>
            <a:alphaOff val="0"/>
          </a:srgbClr>
        </a:solidFill>
        <a:ln>
          <a:noFill/>
        </a:ln>
        <a:effectLst/>
      </dgm:spPr>
    </dgm:pt>
    <dgm:pt modelId="{F952D098-FF5D-4746-9E39-9E8BAEAD2541}" type="pres">
      <dgm:prSet presAssocID="{AB258F26-805A-4B18-9EAE-68EFA77E9440}" presName="Child5" presStyleLbl="node1" presStyleIdx="4" presStyleCnt="6">
        <dgm:presLayoutVars>
          <dgm:chMax val="0"/>
          <dgm:chPref val="0"/>
          <dgm:bulletEnabled val="1"/>
        </dgm:presLayoutVars>
      </dgm:prSet>
      <dgm:spPr/>
    </dgm:pt>
    <dgm:pt modelId="{5840857E-68C6-4E4E-B10F-29AB0A928B3C}" type="pres">
      <dgm:prSet presAssocID="{B37EE556-4BC0-4890-BDA7-7F9D75D86D42}" presName="Accent6" presStyleCnt="0"/>
      <dgm:spPr/>
    </dgm:pt>
    <dgm:pt modelId="{B9AB6A01-CD4F-4BA9-BAD9-655C6933C0E8}" type="pres">
      <dgm:prSet presAssocID="{B37EE556-4BC0-4890-BDA7-7F9D75D86D42}" presName="Accent" presStyleLbl="bgShp" presStyleIdx="5" presStyleCnt="6"/>
      <dgm:spPr>
        <a:xfrm>
          <a:off x="1502036" y="1483385"/>
          <a:ext cx="495122" cy="426613"/>
        </a:xfrm>
        <a:prstGeom prst="hexagon">
          <a:avLst>
            <a:gd name="adj" fmla="val 28900"/>
            <a:gd name="vf" fmla="val 115470"/>
          </a:avLst>
        </a:prstGeom>
        <a:solidFill>
          <a:srgbClr val="4472C4">
            <a:tint val="40000"/>
            <a:hueOff val="0"/>
            <a:satOff val="0"/>
            <a:lumOff val="0"/>
            <a:alphaOff val="0"/>
          </a:srgbClr>
        </a:solidFill>
        <a:ln>
          <a:noFill/>
        </a:ln>
        <a:effectLst/>
      </dgm:spPr>
    </dgm:pt>
    <dgm:pt modelId="{626F2545-C7B7-4575-AB10-B9802B86E7D2}" type="pres">
      <dgm:prSet presAssocID="{B37EE556-4BC0-4890-BDA7-7F9D75D86D42}" presName="Child6" presStyleLbl="node1" presStyleIdx="5" presStyleCnt="6">
        <dgm:presLayoutVars>
          <dgm:chMax val="0"/>
          <dgm:chPref val="0"/>
          <dgm:bulletEnabled val="1"/>
        </dgm:presLayoutVars>
      </dgm:prSet>
      <dgm:spPr/>
    </dgm:pt>
  </dgm:ptLst>
  <dgm:cxnLst>
    <dgm:cxn modelId="{0CBC6C00-0902-4788-AE28-85C98514C94E}" type="presOf" srcId="{A2DC2191-ADC1-426F-965C-7ABF35F4D20A}" destId="{77688CAF-A833-4A86-AF74-F61388C1D75F}" srcOrd="0" destOrd="0" presId="urn:microsoft.com/office/officeart/2011/layout/HexagonRadial"/>
    <dgm:cxn modelId="{410E5715-C221-4CD8-8F50-DE16BF940B5D}" srcId="{6083A4A9-5E7B-4754-B139-33DB4BD495EA}" destId="{69AFF222-DEEE-4FF2-8AB6-72036E387C24}" srcOrd="2" destOrd="0" parTransId="{287AAFF2-1229-4DF7-B0D7-2EB2ECC77C63}" sibTransId="{13BBFCD4-C409-41A0-8F9A-933CD6D62DE9}"/>
    <dgm:cxn modelId="{B72E4C16-35BE-445D-A8C8-C70F98AD1FF9}" type="presOf" srcId="{B37EE556-4BC0-4890-BDA7-7F9D75D86D42}" destId="{626F2545-C7B7-4575-AB10-B9802B86E7D2}" srcOrd="0" destOrd="0" presId="urn:microsoft.com/office/officeart/2011/layout/HexagonRadial"/>
    <dgm:cxn modelId="{62BF7A16-050B-49A2-8116-1E2D2F8DDC73}" type="presOf" srcId="{6083A4A9-5E7B-4754-B139-33DB4BD495EA}" destId="{FD063318-1D5A-4036-A332-DF5DAD3E265B}" srcOrd="0" destOrd="0" presId="urn:microsoft.com/office/officeart/2011/layout/HexagonRadial"/>
    <dgm:cxn modelId="{EBED092E-09FA-4AB7-80DD-6D31B59A7F7B}" type="presOf" srcId="{69AFF222-DEEE-4FF2-8AB6-72036E387C24}" destId="{DCE30756-4395-4AFB-949B-23EEDBD2F29C}" srcOrd="0" destOrd="0" presId="urn:microsoft.com/office/officeart/2011/layout/HexagonRadial"/>
    <dgm:cxn modelId="{B3D1BA48-54B0-415E-9A37-FA47851732A0}" srcId="{6083A4A9-5E7B-4754-B139-33DB4BD495EA}" destId="{B37EE556-4BC0-4890-BDA7-7F9D75D86D42}" srcOrd="5" destOrd="0" parTransId="{CD8D6028-3696-4D91-9356-FFBFB55A933D}" sibTransId="{11851A71-4008-4934-A1E0-64BABDDA321F}"/>
    <dgm:cxn modelId="{BD9B646C-2A7F-463C-B99D-87B048950854}" type="presOf" srcId="{50FA5D64-EACE-4942-9230-2DA2EFE6023D}" destId="{B292BA36-1114-42B8-BF9E-231665F98439}" srcOrd="0" destOrd="0" presId="urn:microsoft.com/office/officeart/2011/layout/HexagonRadial"/>
    <dgm:cxn modelId="{098B1097-0044-4CDD-B2BA-59AA33AE4595}" type="presOf" srcId="{5C5666DC-8F52-4746-AA4A-C36237FDC542}" destId="{BBD089D8-65A5-4E5A-A49F-42F179D8F411}" srcOrd="0" destOrd="0" presId="urn:microsoft.com/office/officeart/2011/layout/HexagonRadial"/>
    <dgm:cxn modelId="{3ADD739F-97D8-430D-A043-792FCFADC67D}" srcId="{6083A4A9-5E7B-4754-B139-33DB4BD495EA}" destId="{A2DC2191-ADC1-426F-965C-7ABF35F4D20A}" srcOrd="1" destOrd="0" parTransId="{8FF052AD-7AB9-4AFD-978D-DC9AE95155C0}" sibTransId="{3A09E279-8B7C-47D4-9FD7-8200AAAAEA9B}"/>
    <dgm:cxn modelId="{F8262BA3-7CBD-43D2-95A1-93AF0F7C685E}" srcId="{6083A4A9-5E7B-4754-B139-33DB4BD495EA}" destId="{AB258F26-805A-4B18-9EAE-68EFA77E9440}" srcOrd="4" destOrd="0" parTransId="{4FE4FD90-CA07-4B3D-AB92-764721E5C647}" sibTransId="{38A70A2D-5135-4381-B3E6-3F1A715CEC04}"/>
    <dgm:cxn modelId="{F13861A8-DF0A-45BE-941A-1AD6B1D24EEF}" type="presOf" srcId="{AB258F26-805A-4B18-9EAE-68EFA77E9440}" destId="{F952D098-FF5D-4746-9E39-9E8BAEAD2541}" srcOrd="0" destOrd="0" presId="urn:microsoft.com/office/officeart/2011/layout/HexagonRadial"/>
    <dgm:cxn modelId="{CBAFC9B0-4B6C-4329-8D43-88F5160EBCE4}" type="presOf" srcId="{C51EF80F-BC2F-453E-8964-F610970F546C}" destId="{8D3A2DFF-BD5F-4EA1-B596-7E851C76948D}" srcOrd="0" destOrd="0" presId="urn:microsoft.com/office/officeart/2011/layout/HexagonRadial"/>
    <dgm:cxn modelId="{B4EA26BE-959D-4A3D-A696-7DB78DC0A238}" srcId="{6083A4A9-5E7B-4754-B139-33DB4BD495EA}" destId="{C51EF80F-BC2F-453E-8964-F610970F546C}" srcOrd="3" destOrd="0" parTransId="{F0F88FE9-BF23-41AF-BA51-59AAC11195F4}" sibTransId="{53A80E54-3B76-4CCF-BCD1-4AC75219F62B}"/>
    <dgm:cxn modelId="{E4B990BE-C295-4FC6-A8A4-7BE7CFF59A68}" srcId="{5C5666DC-8F52-4746-AA4A-C36237FDC542}" destId="{6083A4A9-5E7B-4754-B139-33DB4BD495EA}" srcOrd="0" destOrd="0" parTransId="{9D99DACE-F6C4-46FD-876B-301F5BBCD671}" sibTransId="{7C5EA491-0DEB-4B25-A5E1-6C7AA6FC2E3D}"/>
    <dgm:cxn modelId="{09F913E4-13CF-438C-BC30-853D7BE06428}" srcId="{6083A4A9-5E7B-4754-B139-33DB4BD495EA}" destId="{50FA5D64-EACE-4942-9230-2DA2EFE6023D}" srcOrd="0" destOrd="0" parTransId="{3D792384-946C-4F1C-B893-00222EDF0218}" sibTransId="{8ACACC07-F3BF-4FF5-A730-695AE90CAA37}"/>
    <dgm:cxn modelId="{145E8666-2F1E-4F64-AF45-1275DD13D418}" type="presParOf" srcId="{BBD089D8-65A5-4E5A-A49F-42F179D8F411}" destId="{FD063318-1D5A-4036-A332-DF5DAD3E265B}" srcOrd="0" destOrd="0" presId="urn:microsoft.com/office/officeart/2011/layout/HexagonRadial"/>
    <dgm:cxn modelId="{E7C69D9E-8325-4A4B-B415-91FFE04B80B6}" type="presParOf" srcId="{BBD089D8-65A5-4E5A-A49F-42F179D8F411}" destId="{C9D7B2BA-6399-4180-8E0C-0C4E8C135805}" srcOrd="1" destOrd="0" presId="urn:microsoft.com/office/officeart/2011/layout/HexagonRadial"/>
    <dgm:cxn modelId="{CCF8E1F7-9D69-477F-91D7-8D1EBD239CC7}" type="presParOf" srcId="{C9D7B2BA-6399-4180-8E0C-0C4E8C135805}" destId="{94CCE5AB-AC2D-4475-AFF0-82C877745155}" srcOrd="0" destOrd="0" presId="urn:microsoft.com/office/officeart/2011/layout/HexagonRadial"/>
    <dgm:cxn modelId="{828792EF-A3E8-4BE8-A468-793E34830F53}" type="presParOf" srcId="{BBD089D8-65A5-4E5A-A49F-42F179D8F411}" destId="{B292BA36-1114-42B8-BF9E-231665F98439}" srcOrd="2" destOrd="0" presId="urn:microsoft.com/office/officeart/2011/layout/HexagonRadial"/>
    <dgm:cxn modelId="{7C78C57F-6371-4396-96F3-77C45D313422}" type="presParOf" srcId="{BBD089D8-65A5-4E5A-A49F-42F179D8F411}" destId="{90683F8A-87DD-4D71-8696-6E56A0EA2C6A}" srcOrd="3" destOrd="0" presId="urn:microsoft.com/office/officeart/2011/layout/HexagonRadial"/>
    <dgm:cxn modelId="{C51A3978-6E84-4DC1-A42F-E92E5A2D77DD}" type="presParOf" srcId="{90683F8A-87DD-4D71-8696-6E56A0EA2C6A}" destId="{A6807E57-C47C-4001-AF42-86ADD53A0C18}" srcOrd="0" destOrd="0" presId="urn:microsoft.com/office/officeart/2011/layout/HexagonRadial"/>
    <dgm:cxn modelId="{2177986B-5E35-48B0-A243-165C7E42FC29}" type="presParOf" srcId="{BBD089D8-65A5-4E5A-A49F-42F179D8F411}" destId="{77688CAF-A833-4A86-AF74-F61388C1D75F}" srcOrd="4" destOrd="0" presId="urn:microsoft.com/office/officeart/2011/layout/HexagonRadial"/>
    <dgm:cxn modelId="{05B5538B-BC61-43BA-A023-4FC7452FE817}" type="presParOf" srcId="{BBD089D8-65A5-4E5A-A49F-42F179D8F411}" destId="{D134CDAB-E85E-49DF-9318-3CEB970C1623}" srcOrd="5" destOrd="0" presId="urn:microsoft.com/office/officeart/2011/layout/HexagonRadial"/>
    <dgm:cxn modelId="{256B35E0-CA03-459F-963E-E760BD44695A}" type="presParOf" srcId="{D134CDAB-E85E-49DF-9318-3CEB970C1623}" destId="{EE3EB284-1FAB-4F30-A29A-BA03AC0F6AC6}" srcOrd="0" destOrd="0" presId="urn:microsoft.com/office/officeart/2011/layout/HexagonRadial"/>
    <dgm:cxn modelId="{1783FDC8-756A-46ED-ACA3-6E1E2E11F0FF}" type="presParOf" srcId="{BBD089D8-65A5-4E5A-A49F-42F179D8F411}" destId="{DCE30756-4395-4AFB-949B-23EEDBD2F29C}" srcOrd="6" destOrd="0" presId="urn:microsoft.com/office/officeart/2011/layout/HexagonRadial"/>
    <dgm:cxn modelId="{1EAF2625-02F5-4C17-BA05-3E7C434897B3}" type="presParOf" srcId="{BBD089D8-65A5-4E5A-A49F-42F179D8F411}" destId="{B03793DB-20F9-4296-B5F9-BA685FFAF260}" srcOrd="7" destOrd="0" presId="urn:microsoft.com/office/officeart/2011/layout/HexagonRadial"/>
    <dgm:cxn modelId="{6CAE6E0B-500B-4FFA-B764-9F6B7A876B96}" type="presParOf" srcId="{B03793DB-20F9-4296-B5F9-BA685FFAF260}" destId="{2C46B6B4-13FA-498A-8424-00FC9EABBB0E}" srcOrd="0" destOrd="0" presId="urn:microsoft.com/office/officeart/2011/layout/HexagonRadial"/>
    <dgm:cxn modelId="{004B73BD-9037-49C2-90CE-124C7A48476E}" type="presParOf" srcId="{BBD089D8-65A5-4E5A-A49F-42F179D8F411}" destId="{8D3A2DFF-BD5F-4EA1-B596-7E851C76948D}" srcOrd="8" destOrd="0" presId="urn:microsoft.com/office/officeart/2011/layout/HexagonRadial"/>
    <dgm:cxn modelId="{EC3B7B23-1CFA-47C3-B62F-0832FC7D3022}" type="presParOf" srcId="{BBD089D8-65A5-4E5A-A49F-42F179D8F411}" destId="{30ABAE4B-0F1F-44A9-8C15-59AAEC595847}" srcOrd="9" destOrd="0" presId="urn:microsoft.com/office/officeart/2011/layout/HexagonRadial"/>
    <dgm:cxn modelId="{F4027F01-84AA-4273-AEAE-1956A56DE6A6}" type="presParOf" srcId="{30ABAE4B-0F1F-44A9-8C15-59AAEC595847}" destId="{886133EE-8036-4D1C-B602-A4ABBDAE944C}" srcOrd="0" destOrd="0" presId="urn:microsoft.com/office/officeart/2011/layout/HexagonRadial"/>
    <dgm:cxn modelId="{3776A1AA-5CA1-46C7-A9BB-58DC1CF6E0E2}" type="presParOf" srcId="{BBD089D8-65A5-4E5A-A49F-42F179D8F411}" destId="{F952D098-FF5D-4746-9E39-9E8BAEAD2541}" srcOrd="10" destOrd="0" presId="urn:microsoft.com/office/officeart/2011/layout/HexagonRadial"/>
    <dgm:cxn modelId="{2340F756-32AE-4872-AC87-77D1F04AD91D}" type="presParOf" srcId="{BBD089D8-65A5-4E5A-A49F-42F179D8F411}" destId="{5840857E-68C6-4E4E-B10F-29AB0A928B3C}" srcOrd="11" destOrd="0" presId="urn:microsoft.com/office/officeart/2011/layout/HexagonRadial"/>
    <dgm:cxn modelId="{26CBD63E-FE86-4969-8A6C-92DA779BC2BC}" type="presParOf" srcId="{5840857E-68C6-4E4E-B10F-29AB0A928B3C}" destId="{B9AB6A01-CD4F-4BA9-BAD9-655C6933C0E8}" srcOrd="0" destOrd="0" presId="urn:microsoft.com/office/officeart/2011/layout/HexagonRadial"/>
    <dgm:cxn modelId="{98D87BF7-D611-4389-9CFB-C29903F44953}" type="presParOf" srcId="{BBD089D8-65A5-4E5A-A49F-42F179D8F411}" destId="{626F2545-C7B7-4575-AB10-B9802B86E7D2}" srcOrd="12" destOrd="0" presId="urn:microsoft.com/office/officeart/2011/layout/HexagonRadial"/>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063318-1D5A-4036-A332-DF5DAD3E265B}">
      <dsp:nvSpPr>
        <dsp:cNvPr id="0" name=""/>
        <dsp:cNvSpPr/>
      </dsp:nvSpPr>
      <dsp:spPr>
        <a:xfrm>
          <a:off x="2209169" y="1460880"/>
          <a:ext cx="1856842" cy="1606243"/>
        </a:xfrm>
        <a:prstGeom prst="hexagon">
          <a:avLst>
            <a:gd name="adj" fmla="val 28570"/>
            <a:gd name="vf" fmla="val 115470"/>
          </a:avLst>
        </a:prstGeom>
        <a:solidFill>
          <a:srgbClr val="EDECEB"/>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r>
            <a:rPr lang="en-IE" sz="2400" kern="1200">
              <a:solidFill>
                <a:srgbClr val="5BB65F"/>
              </a:solidFill>
              <a:latin typeface="Arial" panose="020B0604020202020204" pitchFamily="34" charset="0"/>
              <a:ea typeface="+mn-ea"/>
              <a:cs typeface="Arial" panose="020B0604020202020204" pitchFamily="34" charset="0"/>
            </a:rPr>
            <a:t>Our People Strategy</a:t>
          </a:r>
        </a:p>
      </dsp:txBody>
      <dsp:txXfrm>
        <a:off x="2516874" y="1727057"/>
        <a:ext cx="1241432" cy="1073889"/>
      </dsp:txXfrm>
    </dsp:sp>
    <dsp:sp modelId="{A6807E57-C47C-4001-AF42-86ADD53A0C18}">
      <dsp:nvSpPr>
        <dsp:cNvPr id="0" name=""/>
        <dsp:cNvSpPr/>
      </dsp:nvSpPr>
      <dsp:spPr>
        <a:xfrm>
          <a:off x="3371909" y="692401"/>
          <a:ext cx="700581" cy="603643"/>
        </a:xfrm>
        <a:prstGeom prst="hexagon">
          <a:avLst>
            <a:gd name="adj" fmla="val 28900"/>
            <a:gd name="vf" fmla="val 115470"/>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292BA36-1114-42B8-BF9E-231665F98439}">
      <dsp:nvSpPr>
        <dsp:cNvPr id="0" name=""/>
        <dsp:cNvSpPr/>
      </dsp:nvSpPr>
      <dsp:spPr>
        <a:xfrm>
          <a:off x="2380211" y="0"/>
          <a:ext cx="1521669" cy="1316422"/>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IE" sz="1200" kern="1200">
              <a:solidFill>
                <a:sysClr val="window" lastClr="FFFFFF"/>
              </a:solidFill>
              <a:latin typeface="Arial" panose="020B0604020202020204" pitchFamily="34" charset="0"/>
              <a:ea typeface="+mn-ea"/>
              <a:cs typeface="Arial" panose="020B0604020202020204" pitchFamily="34" charset="0"/>
            </a:rPr>
            <a:t>Be an employer of choice</a:t>
          </a:r>
        </a:p>
      </dsp:txBody>
      <dsp:txXfrm>
        <a:off x="2632384" y="218159"/>
        <a:ext cx="1017323" cy="880104"/>
      </dsp:txXfrm>
    </dsp:sp>
    <dsp:sp modelId="{EE3EB284-1FAB-4F30-A29A-BA03AC0F6AC6}">
      <dsp:nvSpPr>
        <dsp:cNvPr id="0" name=""/>
        <dsp:cNvSpPr/>
      </dsp:nvSpPr>
      <dsp:spPr>
        <a:xfrm>
          <a:off x="4189542" y="1820892"/>
          <a:ext cx="700581" cy="603643"/>
        </a:xfrm>
        <a:prstGeom prst="hexagon">
          <a:avLst>
            <a:gd name="adj" fmla="val 28900"/>
            <a:gd name="vf" fmla="val 115470"/>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7688CAF-A833-4A86-AF74-F61388C1D75F}">
      <dsp:nvSpPr>
        <dsp:cNvPr id="0" name=""/>
        <dsp:cNvSpPr/>
      </dsp:nvSpPr>
      <dsp:spPr>
        <a:xfrm>
          <a:off x="3775759" y="809688"/>
          <a:ext cx="1521669" cy="1316422"/>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IE" sz="1100" kern="1200">
              <a:solidFill>
                <a:sysClr val="window" lastClr="FFFFFF"/>
              </a:solidFill>
              <a:latin typeface="Arial" panose="020B0604020202020204" pitchFamily="34" charset="0"/>
              <a:ea typeface="+mn-ea"/>
              <a:cs typeface="Arial" panose="020B0604020202020204" pitchFamily="34" charset="0"/>
            </a:rPr>
            <a:t>Create a culture of continuous learning and developme</a:t>
          </a:r>
          <a:r>
            <a:rPr lang="en-IE" sz="900" kern="1200">
              <a:solidFill>
                <a:sysClr val="window" lastClr="FFFFFF"/>
              </a:solidFill>
              <a:latin typeface="Arial" panose="020B0604020202020204" pitchFamily="34" charset="0"/>
              <a:ea typeface="+mn-ea"/>
              <a:cs typeface="Arial" panose="020B0604020202020204" pitchFamily="34" charset="0"/>
            </a:rPr>
            <a:t>nt</a:t>
          </a:r>
        </a:p>
      </dsp:txBody>
      <dsp:txXfrm>
        <a:off x="4027932" y="1027847"/>
        <a:ext cx="1017323" cy="880104"/>
      </dsp:txXfrm>
    </dsp:sp>
    <dsp:sp modelId="{2C46B6B4-13FA-498A-8424-00FC9EABBB0E}">
      <dsp:nvSpPr>
        <dsp:cNvPr id="0" name=""/>
        <dsp:cNvSpPr/>
      </dsp:nvSpPr>
      <dsp:spPr>
        <a:xfrm>
          <a:off x="3621562" y="3094747"/>
          <a:ext cx="700581" cy="603643"/>
        </a:xfrm>
        <a:prstGeom prst="hexagon">
          <a:avLst>
            <a:gd name="adj" fmla="val 28900"/>
            <a:gd name="vf" fmla="val 115470"/>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CE30756-4395-4AFB-949B-23EEDBD2F29C}">
      <dsp:nvSpPr>
        <dsp:cNvPr id="0" name=""/>
        <dsp:cNvSpPr/>
      </dsp:nvSpPr>
      <dsp:spPr>
        <a:xfrm>
          <a:off x="3775759" y="2401440"/>
          <a:ext cx="1521669" cy="1316422"/>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IE" sz="1100" kern="1200">
              <a:solidFill>
                <a:sysClr val="window" lastClr="FFFFFF"/>
              </a:solidFill>
              <a:latin typeface="Arial" panose="020B0604020202020204" pitchFamily="34" charset="0"/>
              <a:ea typeface="+mn-ea"/>
              <a:cs typeface="Arial" panose="020B0604020202020204" pitchFamily="34" charset="0"/>
            </a:rPr>
            <a:t>Empower and enable our managers and supervisors</a:t>
          </a:r>
        </a:p>
      </dsp:txBody>
      <dsp:txXfrm>
        <a:off x="4027932" y="2619599"/>
        <a:ext cx="1017323" cy="880104"/>
      </dsp:txXfrm>
    </dsp:sp>
    <dsp:sp modelId="{886133EE-8036-4D1C-B602-A4ABBDAE944C}">
      <dsp:nvSpPr>
        <dsp:cNvPr id="0" name=""/>
        <dsp:cNvSpPr/>
      </dsp:nvSpPr>
      <dsp:spPr>
        <a:xfrm>
          <a:off x="2263970" y="3201305"/>
          <a:ext cx="700581" cy="603643"/>
        </a:xfrm>
        <a:prstGeom prst="hexagon">
          <a:avLst>
            <a:gd name="adj" fmla="val 28900"/>
            <a:gd name="vf" fmla="val 115470"/>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8D3A2DFF-BD5F-4EA1-B596-7E851C76948D}">
      <dsp:nvSpPr>
        <dsp:cNvPr id="0" name=""/>
        <dsp:cNvSpPr/>
      </dsp:nvSpPr>
      <dsp:spPr>
        <a:xfrm>
          <a:off x="2380211" y="3212034"/>
          <a:ext cx="1521669" cy="1316422"/>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IE" sz="1100" kern="1200">
              <a:solidFill>
                <a:sysClr val="window" lastClr="FFFFFF"/>
              </a:solidFill>
              <a:latin typeface="Arial" panose="020B0604020202020204" pitchFamily="34" charset="0"/>
              <a:ea typeface="+mn-ea"/>
              <a:cs typeface="Arial" panose="020B0604020202020204" pitchFamily="34" charset="0"/>
            </a:rPr>
            <a:t>Plan and deliver our workforce requirements</a:t>
          </a:r>
          <a:endParaRPr lang="en-IE" sz="1050" kern="1200">
            <a:solidFill>
              <a:sysClr val="window" lastClr="FFFFFF"/>
            </a:solidFill>
            <a:latin typeface="Calibri" panose="020F0502020204030204"/>
            <a:ea typeface="+mn-ea"/>
            <a:cs typeface="+mn-cs"/>
          </a:endParaRPr>
        </a:p>
      </dsp:txBody>
      <dsp:txXfrm>
        <a:off x="2632384" y="3430193"/>
        <a:ext cx="1017323" cy="880104"/>
      </dsp:txXfrm>
    </dsp:sp>
    <dsp:sp modelId="{B9AB6A01-CD4F-4BA9-BAD9-655C6933C0E8}">
      <dsp:nvSpPr>
        <dsp:cNvPr id="0" name=""/>
        <dsp:cNvSpPr/>
      </dsp:nvSpPr>
      <dsp:spPr>
        <a:xfrm>
          <a:off x="1381603" y="2098939"/>
          <a:ext cx="700581" cy="603643"/>
        </a:xfrm>
        <a:prstGeom prst="hexagon">
          <a:avLst>
            <a:gd name="adj" fmla="val 28900"/>
            <a:gd name="vf" fmla="val 115470"/>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F952D098-FF5D-4746-9E39-9E8BAEAD2541}">
      <dsp:nvSpPr>
        <dsp:cNvPr id="0" name=""/>
        <dsp:cNvSpPr/>
      </dsp:nvSpPr>
      <dsp:spPr>
        <a:xfrm>
          <a:off x="978185" y="2402346"/>
          <a:ext cx="1521669" cy="1316422"/>
        </a:xfrm>
        <a:prstGeom prst="hexagon">
          <a:avLst>
            <a:gd name="adj" fmla="val 28570"/>
            <a:gd name="vf" fmla="val 115470"/>
          </a:avLst>
        </a:prstGeom>
        <a:solidFill>
          <a:srgbClr val="5BB65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IE" sz="1100" kern="1200">
              <a:solidFill>
                <a:sysClr val="window" lastClr="FFFFFF"/>
              </a:solidFill>
              <a:latin typeface="Arial" panose="020B0604020202020204" pitchFamily="34" charset="0"/>
              <a:ea typeface="+mn-ea"/>
              <a:cs typeface="Arial" panose="020B0604020202020204" pitchFamily="34" charset="0"/>
            </a:rPr>
            <a:t>Promote positive employee relations and engagement</a:t>
          </a:r>
        </a:p>
      </dsp:txBody>
      <dsp:txXfrm>
        <a:off x="1230358" y="2620505"/>
        <a:ext cx="1017323" cy="880104"/>
      </dsp:txXfrm>
    </dsp:sp>
    <dsp:sp modelId="{626F2545-C7B7-4575-AB10-B9802B86E7D2}">
      <dsp:nvSpPr>
        <dsp:cNvPr id="0" name=""/>
        <dsp:cNvSpPr/>
      </dsp:nvSpPr>
      <dsp:spPr>
        <a:xfrm>
          <a:off x="978185" y="807876"/>
          <a:ext cx="1521669" cy="1316422"/>
        </a:xfrm>
        <a:prstGeom prst="hexagon">
          <a:avLst>
            <a:gd name="adj" fmla="val 28570"/>
            <a:gd name="vf" fmla="val 115470"/>
          </a:avLst>
        </a:prstGeom>
        <a:solidFill>
          <a:srgbClr val="4C638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IE" sz="1100" kern="1200">
              <a:solidFill>
                <a:sysClr val="window" lastClr="FFFFFF"/>
              </a:solidFill>
              <a:latin typeface="Arial" panose="020B0604020202020204" pitchFamily="34" charset="0"/>
              <a:ea typeface="+mn-ea"/>
              <a:cs typeface="Arial" panose="020B0604020202020204" pitchFamily="34" charset="0"/>
            </a:rPr>
            <a:t>Create a fair, supportive and healthy working environment</a:t>
          </a:r>
        </a:p>
      </dsp:txBody>
      <dsp:txXfrm>
        <a:off x="1230358" y="1026035"/>
        <a:ext cx="1017323" cy="880104"/>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LocalAuthoritiesIreland">
      <a:dk1>
        <a:sysClr val="windowText" lastClr="000000"/>
      </a:dk1>
      <a:lt1>
        <a:sysClr val="window" lastClr="FFFFFF"/>
      </a:lt1>
      <a:dk2>
        <a:srgbClr val="44546A"/>
      </a:dk2>
      <a:lt2>
        <a:srgbClr val="E7E6E6"/>
      </a:lt2>
      <a:accent1>
        <a:srgbClr val="4C6380"/>
      </a:accent1>
      <a:accent2>
        <a:srgbClr val="5BB65F"/>
      </a:accent2>
      <a:accent3>
        <a:srgbClr val="4B4846"/>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LocalAuthoritiesIreland">
    <a:dk1>
      <a:sysClr val="windowText" lastClr="000000"/>
    </a:dk1>
    <a:lt1>
      <a:sysClr val="window" lastClr="FFFFFF"/>
    </a:lt1>
    <a:dk2>
      <a:srgbClr val="44546A"/>
    </a:dk2>
    <a:lt2>
      <a:srgbClr val="E7E6E6"/>
    </a:lt2>
    <a:accent1>
      <a:srgbClr val="4C6380"/>
    </a:accent1>
    <a:accent2>
      <a:srgbClr val="5BB65F"/>
    </a:accent2>
    <a:accent3>
      <a:srgbClr val="4B4846"/>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LocalAuthoritiesIreland">
    <a:dk1>
      <a:sysClr val="windowText" lastClr="000000"/>
    </a:dk1>
    <a:lt1>
      <a:sysClr val="window" lastClr="FFFFFF"/>
    </a:lt1>
    <a:dk2>
      <a:srgbClr val="44546A"/>
    </a:dk2>
    <a:lt2>
      <a:srgbClr val="E7E6E6"/>
    </a:lt2>
    <a:accent1>
      <a:srgbClr val="4C6380"/>
    </a:accent1>
    <a:accent2>
      <a:srgbClr val="5BB65F"/>
    </a:accent2>
    <a:accent3>
      <a:srgbClr val="4B4846"/>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LocalAuthoritiesIreland">
    <a:dk1>
      <a:sysClr val="windowText" lastClr="000000"/>
    </a:dk1>
    <a:lt1>
      <a:sysClr val="window" lastClr="FFFFFF"/>
    </a:lt1>
    <a:dk2>
      <a:srgbClr val="44546A"/>
    </a:dk2>
    <a:lt2>
      <a:srgbClr val="E7E6E6"/>
    </a:lt2>
    <a:accent1>
      <a:srgbClr val="4C6380"/>
    </a:accent1>
    <a:accent2>
      <a:srgbClr val="5BB65F"/>
    </a:accent2>
    <a:accent3>
      <a:srgbClr val="4B4846"/>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LocalAuthoritiesIreland">
    <a:dk1>
      <a:sysClr val="windowText" lastClr="000000"/>
    </a:dk1>
    <a:lt1>
      <a:sysClr val="window" lastClr="FFFFFF"/>
    </a:lt1>
    <a:dk2>
      <a:srgbClr val="44546A"/>
    </a:dk2>
    <a:lt2>
      <a:srgbClr val="E7E6E6"/>
    </a:lt2>
    <a:accent1>
      <a:srgbClr val="4C6380"/>
    </a:accent1>
    <a:accent2>
      <a:srgbClr val="5BB65F"/>
    </a:accent2>
    <a:accent3>
      <a:srgbClr val="4B4846"/>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AE3B863E24DD4CA6DFF1CC8B88689C" ma:contentTypeVersion="6" ma:contentTypeDescription="Create a new document." ma:contentTypeScope="" ma:versionID="2798f48030c975b09e32a0a3c0aa1e74">
  <xsd:schema xmlns:xsd="http://www.w3.org/2001/XMLSchema" xmlns:xs="http://www.w3.org/2001/XMLSchema" xmlns:p="http://schemas.microsoft.com/office/2006/metadata/properties" xmlns:ns2="aac5362f-f677-42dc-a693-f8feaa4dceca" xmlns:ns3="219380ff-57d3-4995-a863-48eec5a0f8b8" targetNamespace="http://schemas.microsoft.com/office/2006/metadata/properties" ma:root="true" ma:fieldsID="572d0d998616e16e0c5db6245a887008" ns2:_="" ns3:_="">
    <xsd:import namespace="aac5362f-f677-42dc-a693-f8feaa4dceca"/>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5362f-f677-42dc-a693-f8feaa4dce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19B2C0-20CA-4690-B981-9E09755469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55C3E2-8133-4FB5-B9F7-6797D0B91957}">
  <ds:schemaRefs>
    <ds:schemaRef ds:uri="http://schemas.microsoft.com/sharepoint/v3/contenttype/forms"/>
  </ds:schemaRefs>
</ds:datastoreItem>
</file>

<file path=customXml/itemProps3.xml><?xml version="1.0" encoding="utf-8"?>
<ds:datastoreItem xmlns:ds="http://schemas.openxmlformats.org/officeDocument/2006/customXml" ds:itemID="{9447FDDE-63EB-4D4D-982E-12C989431DD9}">
  <ds:schemaRefs>
    <ds:schemaRef ds:uri="http://schemas.openxmlformats.org/officeDocument/2006/bibliography"/>
  </ds:schemaRefs>
</ds:datastoreItem>
</file>

<file path=customXml/itemProps4.xml><?xml version="1.0" encoding="utf-8"?>
<ds:datastoreItem xmlns:ds="http://schemas.openxmlformats.org/officeDocument/2006/customXml" ds:itemID="{C9AD0C6C-71C7-485D-9036-4EC4486CB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5362f-f677-42dc-a693-f8feaa4dceca"/>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3610</Words>
  <Characters>20580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Hanly</dc:creator>
  <cp:keywords/>
  <dc:description/>
  <cp:lastModifiedBy>Orla McCarthy</cp:lastModifiedBy>
  <cp:revision>2</cp:revision>
  <cp:lastPrinted>2022-11-02T15:20:00Z</cp:lastPrinted>
  <dcterms:created xsi:type="dcterms:W3CDTF">2022-12-19T07:20:00Z</dcterms:created>
  <dcterms:modified xsi:type="dcterms:W3CDTF">2022-12-19T07:20:00Z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0x01010077AE3B863E24DD4CA6DFF1CC8B88689C</vt:lpwstr>
  </property>
</Properties>
</file>