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7B7A21" w14:textId="77777777" w:rsidR="000C7300" w:rsidRDefault="0018302B">
      <w:pPr>
        <w:jc w:val="center"/>
        <w:rPr>
          <w:b/>
        </w:rPr>
      </w:pPr>
      <w:r>
        <w:rPr>
          <w:noProof/>
        </w:rPr>
        <w:drawing>
          <wp:inline distT="0" distB="0" distL="0" distR="0" wp14:anchorId="496917A8" wp14:editId="5FBD6AC9">
            <wp:extent cx="5274310" cy="1297032"/>
            <wp:effectExtent l="19050" t="0" r="2540" b="0"/>
            <wp:docPr id="1" name="Pictiúr 1" descr="http://10.42.0.25/docSearch/All%20Files/Departments/Corporate%20Services/Logos-Templates/CS_GCC_Logo_-_Colour_Landsca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iúr 1" descr="http://10.42.0.25/docSearch/All%20Files/Departments/Corporate%20Services/Logos-Templates/CS_GCC_Logo_-_Colour_Landscape.jpg"/>
                    <pic:cNvPicPr>
                      <a:picLocks noChangeAspect="1" noChangeArrowheads="1"/>
                    </pic:cNvPicPr>
                  </pic:nvPicPr>
                  <pic:blipFill>
                    <a:blip r:embed="rId8" cstate="print"/>
                    <a:srcRect/>
                    <a:stretch>
                      <a:fillRect/>
                    </a:stretch>
                  </pic:blipFill>
                  <pic:spPr bwMode="auto">
                    <a:xfrm>
                      <a:off x="0" y="0"/>
                      <a:ext cx="5274310" cy="1297032"/>
                    </a:xfrm>
                    <a:prstGeom prst="rect">
                      <a:avLst/>
                    </a:prstGeom>
                    <a:noFill/>
                    <a:ln w="9525">
                      <a:noFill/>
                      <a:miter lim="800000"/>
                      <a:headEnd/>
                      <a:tailEnd/>
                    </a:ln>
                  </pic:spPr>
                </pic:pic>
              </a:graphicData>
            </a:graphic>
          </wp:inline>
        </w:drawing>
      </w:r>
    </w:p>
    <w:p w14:paraId="7509156F" w14:textId="77777777" w:rsidR="000C7300" w:rsidRDefault="000C7300">
      <w:pPr>
        <w:jc w:val="center"/>
        <w:rPr>
          <w:b/>
        </w:rPr>
      </w:pPr>
    </w:p>
    <w:p w14:paraId="78882E2B" w14:textId="77777777" w:rsidR="000C7300" w:rsidRDefault="0018302B">
      <w:pPr>
        <w:pStyle w:val="P68B1DB1-Normal1"/>
        <w:jc w:val="center"/>
      </w:pPr>
      <w:r>
        <w:t xml:space="preserve">   </w:t>
      </w:r>
    </w:p>
    <w:p w14:paraId="1B6028BA" w14:textId="77777777" w:rsidR="000C7300" w:rsidRDefault="000C7300">
      <w:pPr>
        <w:jc w:val="center"/>
        <w:rPr>
          <w:b/>
          <w:sz w:val="36"/>
        </w:rPr>
      </w:pPr>
    </w:p>
    <w:p w14:paraId="530719D9" w14:textId="77777777" w:rsidR="000C7300" w:rsidRDefault="000C7300">
      <w:pPr>
        <w:jc w:val="center"/>
        <w:rPr>
          <w:b/>
        </w:rPr>
      </w:pPr>
    </w:p>
    <w:p w14:paraId="52776F1A" w14:textId="77777777" w:rsidR="000C7300" w:rsidRDefault="0018302B">
      <w:pPr>
        <w:pStyle w:val="P68B1DB1-Normal2"/>
        <w:jc w:val="center"/>
      </w:pPr>
      <w:r>
        <w:t>Scéim Tosaíochtaí Ligin</w:t>
      </w:r>
    </w:p>
    <w:p w14:paraId="4AEE070B" w14:textId="77777777" w:rsidR="000C7300" w:rsidRDefault="000C7300">
      <w:pPr>
        <w:jc w:val="center"/>
        <w:rPr>
          <w:b/>
          <w:color w:val="000000" w:themeColor="text1"/>
          <w:sz w:val="144"/>
        </w:rPr>
      </w:pPr>
    </w:p>
    <w:p w14:paraId="28911F98" w14:textId="77777777" w:rsidR="000C7300" w:rsidRDefault="0018302B">
      <w:pPr>
        <w:pStyle w:val="P68B1DB1-Normal3"/>
        <w:jc w:val="center"/>
      </w:pPr>
      <w:r>
        <w:t>Iúil 2017</w:t>
      </w:r>
    </w:p>
    <w:p w14:paraId="6275C197" w14:textId="77777777" w:rsidR="000C7300" w:rsidRDefault="000C7300">
      <w:pPr>
        <w:jc w:val="center"/>
        <w:rPr>
          <w:b/>
        </w:rPr>
      </w:pPr>
    </w:p>
    <w:p w14:paraId="5A90A09C" w14:textId="77777777" w:rsidR="000C7300" w:rsidRDefault="000C7300">
      <w:pPr>
        <w:jc w:val="center"/>
        <w:rPr>
          <w:b/>
        </w:rPr>
      </w:pPr>
    </w:p>
    <w:p w14:paraId="796E69F1" w14:textId="77777777" w:rsidR="000C7300" w:rsidRDefault="000C7300">
      <w:pPr>
        <w:jc w:val="center"/>
        <w:rPr>
          <w:b/>
        </w:rPr>
      </w:pPr>
    </w:p>
    <w:p w14:paraId="1BE34AA0" w14:textId="77777777" w:rsidR="000C7300" w:rsidRDefault="000C7300">
      <w:pPr>
        <w:jc w:val="center"/>
        <w:rPr>
          <w:b/>
        </w:rPr>
      </w:pPr>
    </w:p>
    <w:p w14:paraId="79B28A34" w14:textId="77777777" w:rsidR="000C7300" w:rsidRDefault="000C7300">
      <w:pPr>
        <w:jc w:val="center"/>
        <w:rPr>
          <w:b/>
        </w:rPr>
      </w:pPr>
    </w:p>
    <w:p w14:paraId="516CE1EE" w14:textId="77777777" w:rsidR="000C7300" w:rsidRDefault="000C7300">
      <w:pPr>
        <w:jc w:val="center"/>
        <w:rPr>
          <w:b/>
        </w:rPr>
      </w:pPr>
    </w:p>
    <w:p w14:paraId="592436CF" w14:textId="77777777" w:rsidR="000C7300" w:rsidRDefault="000C7300">
      <w:pPr>
        <w:jc w:val="center"/>
        <w:rPr>
          <w:b/>
        </w:rPr>
      </w:pPr>
    </w:p>
    <w:p w14:paraId="5D578AC0" w14:textId="77777777" w:rsidR="000C7300" w:rsidRDefault="0018302B">
      <w:pPr>
        <w:pStyle w:val="P68B1DB1-Normal4"/>
        <w:pBdr>
          <w:top w:val="single" w:sz="4" w:space="1" w:color="auto"/>
          <w:left w:val="single" w:sz="4" w:space="4" w:color="auto"/>
          <w:bottom w:val="single" w:sz="4" w:space="1" w:color="auto"/>
          <w:right w:val="single" w:sz="4" w:space="4" w:color="auto"/>
        </w:pBdr>
        <w:ind w:left="0" w:firstLine="720"/>
      </w:pPr>
      <w:r>
        <w:t>Arna ghlacadh ag Comhairle Cathrach na Gaillimhe ar an</w:t>
      </w:r>
      <w:r>
        <w:rPr>
          <w:vertAlign w:val="superscript"/>
        </w:rPr>
        <w:t>10</w:t>
      </w:r>
      <w:r>
        <w:t xml:space="preserve"> Iúil 2017</w:t>
      </w:r>
    </w:p>
    <w:p w14:paraId="0272C2A4" w14:textId="77777777" w:rsidR="000C7300" w:rsidRDefault="0018302B">
      <w:pPr>
        <w:pStyle w:val="P68B1DB1-Normal4"/>
        <w:pBdr>
          <w:top w:val="single" w:sz="4" w:space="1" w:color="auto"/>
          <w:left w:val="single" w:sz="4" w:space="4" w:color="auto"/>
          <w:bottom w:val="single" w:sz="4" w:space="1" w:color="auto"/>
          <w:right w:val="single" w:sz="4" w:space="4" w:color="auto"/>
        </w:pBdr>
        <w:jc w:val="center"/>
      </w:pPr>
      <w:r>
        <w:t>Leasuithe agus Breiseanna a chomhaontaigh an Chomhairle ar an</w:t>
      </w:r>
      <w:r>
        <w:rPr>
          <w:vertAlign w:val="superscript"/>
        </w:rPr>
        <w:t>9</w:t>
      </w:r>
      <w:r>
        <w:t xml:space="preserve"> Aibreán 2018</w:t>
      </w:r>
    </w:p>
    <w:p w14:paraId="07A1CDB8" w14:textId="77777777" w:rsidR="000C7300" w:rsidRDefault="0018302B">
      <w:pPr>
        <w:pStyle w:val="P68B1DB1-Normal4"/>
        <w:pBdr>
          <w:top w:val="single" w:sz="4" w:space="1" w:color="auto"/>
          <w:left w:val="single" w:sz="4" w:space="4" w:color="auto"/>
          <w:bottom w:val="single" w:sz="4" w:space="1" w:color="auto"/>
          <w:right w:val="single" w:sz="4" w:space="4" w:color="auto"/>
        </w:pBdr>
        <w:jc w:val="center"/>
      </w:pPr>
      <w:r>
        <w:t>Tuilleadh leasuithe agus breisithe a chomhaontaigh an Chomhairle an</w:t>
      </w:r>
      <w:r>
        <w:rPr>
          <w:vertAlign w:val="superscript"/>
        </w:rPr>
        <w:t>1</w:t>
      </w:r>
      <w:r>
        <w:t xml:space="preserve"> Iúil 2020</w:t>
      </w:r>
    </w:p>
    <w:p w14:paraId="655DD1E7" w14:textId="77777777" w:rsidR="00CD4420" w:rsidRPr="0011119C" w:rsidRDefault="00CD4420" w:rsidP="00CD4420">
      <w:pPr>
        <w:pBdr>
          <w:top w:val="single" w:sz="4" w:space="1" w:color="auto"/>
          <w:left w:val="single" w:sz="4" w:space="4" w:color="auto"/>
          <w:bottom w:val="single" w:sz="4" w:space="1" w:color="auto"/>
          <w:right w:val="single" w:sz="4" w:space="4" w:color="auto"/>
        </w:pBdr>
        <w:jc w:val="center"/>
        <w:rPr>
          <w:b/>
        </w:rPr>
      </w:pPr>
      <w:r w:rsidRPr="0011119C">
        <w:rPr>
          <w:b/>
        </w:rPr>
        <w:t>Leasuithe breise agus breisithe a chomhaontaigh an Chomhairle ar an 9 Deireadh Fómhair 2023.</w:t>
      </w:r>
    </w:p>
    <w:p w14:paraId="5B4A7561" w14:textId="77777777" w:rsidR="00CD4420" w:rsidRDefault="00CD4420">
      <w:pPr>
        <w:pStyle w:val="P68B1DB1-Normal4"/>
        <w:pBdr>
          <w:top w:val="single" w:sz="4" w:space="1" w:color="auto"/>
          <w:left w:val="single" w:sz="4" w:space="4" w:color="auto"/>
          <w:bottom w:val="single" w:sz="4" w:space="1" w:color="auto"/>
          <w:right w:val="single" w:sz="4" w:space="4" w:color="auto"/>
        </w:pBdr>
        <w:jc w:val="center"/>
      </w:pPr>
    </w:p>
    <w:p w14:paraId="5285FF6D" w14:textId="77777777" w:rsidR="000C7300" w:rsidRDefault="000C7300">
      <w:pPr>
        <w:pBdr>
          <w:top w:val="single" w:sz="4" w:space="1" w:color="auto"/>
          <w:left w:val="single" w:sz="4" w:space="4" w:color="auto"/>
          <w:bottom w:val="single" w:sz="4" w:space="1" w:color="auto"/>
          <w:right w:val="single" w:sz="4" w:space="4" w:color="auto"/>
        </w:pBdr>
        <w:jc w:val="center"/>
        <w:rPr>
          <w:b/>
        </w:rPr>
      </w:pPr>
    </w:p>
    <w:p w14:paraId="79A4D5BB" w14:textId="77777777" w:rsidR="000C7300" w:rsidRDefault="000C7300">
      <w:pPr>
        <w:ind w:left="0" w:firstLine="0"/>
        <w:rPr>
          <w:b/>
          <w:u w:val="single"/>
        </w:rPr>
      </w:pPr>
    </w:p>
    <w:p w14:paraId="43A85EAB" w14:textId="77777777" w:rsidR="000C7300" w:rsidRDefault="0018302B">
      <w:pPr>
        <w:pStyle w:val="P68B1DB1-Normal4"/>
        <w:ind w:left="0" w:firstLine="0"/>
        <w:jc w:val="center"/>
      </w:pPr>
      <w:r>
        <w:t>CLÁR ÁBHAIR</w:t>
      </w:r>
    </w:p>
    <w:p w14:paraId="2D44AA27" w14:textId="77777777" w:rsidR="000C7300" w:rsidRDefault="000C7300">
      <w:pPr>
        <w:rPr>
          <w:b/>
        </w:rPr>
      </w:pPr>
    </w:p>
    <w:p w14:paraId="3E406073" w14:textId="77777777" w:rsidR="000C7300" w:rsidRDefault="0018302B">
      <w:pPr>
        <w:pStyle w:val="P68B1DB1-Normal4"/>
        <w:ind w:left="-142" w:firstLine="0"/>
      </w:pPr>
      <w:r>
        <w:t xml:space="preserve"> Roinn </w:t>
      </w:r>
      <w:r>
        <w:tab/>
      </w:r>
      <w:r>
        <w:tab/>
      </w:r>
      <w:r>
        <w:tab/>
      </w:r>
      <w:r>
        <w:tab/>
      </w:r>
      <w:r>
        <w:tab/>
      </w:r>
      <w:r>
        <w:tab/>
      </w:r>
      <w:r>
        <w:tab/>
      </w:r>
      <w:r>
        <w:tab/>
      </w:r>
      <w:r>
        <w:tab/>
        <w:t>Uimh.</w:t>
      </w:r>
    </w:p>
    <w:p w14:paraId="46C10427" w14:textId="77777777" w:rsidR="000C7300" w:rsidRDefault="000C7300"/>
    <w:p w14:paraId="75C926FA" w14:textId="77777777" w:rsidR="000C7300" w:rsidRDefault="000C7300"/>
    <w:p w14:paraId="40E94AB8" w14:textId="77777777" w:rsidR="000C7300" w:rsidRDefault="0018302B">
      <w:pPr>
        <w:pStyle w:val="ListParagraph"/>
        <w:numPr>
          <w:ilvl w:val="0"/>
          <w:numId w:val="22"/>
        </w:numPr>
        <w:ind w:left="709" w:hanging="796"/>
        <w:jc w:val="left"/>
      </w:pPr>
      <w:r>
        <w:rPr>
          <w:b/>
        </w:rPr>
        <w:t>Réamhrá</w:t>
      </w:r>
      <w:r>
        <w:rPr>
          <w:b/>
        </w:rPr>
        <w:tab/>
      </w:r>
      <w:r>
        <w:rPr>
          <w:b/>
        </w:rPr>
        <w:tab/>
      </w:r>
      <w:r>
        <w:tab/>
      </w:r>
      <w:r>
        <w:tab/>
      </w:r>
      <w:r>
        <w:tab/>
      </w:r>
      <w:r>
        <w:tab/>
      </w:r>
      <w:r>
        <w:tab/>
      </w:r>
      <w:r>
        <w:tab/>
        <w:t xml:space="preserve">     3</w:t>
      </w:r>
      <w:r>
        <w:tab/>
      </w:r>
    </w:p>
    <w:p w14:paraId="50E43F19" w14:textId="77777777" w:rsidR="000C7300" w:rsidRDefault="000C7300">
      <w:pPr>
        <w:pStyle w:val="ListParagraph"/>
        <w:ind w:left="709" w:firstLine="0"/>
        <w:jc w:val="left"/>
      </w:pPr>
    </w:p>
    <w:p w14:paraId="5F557C25" w14:textId="77777777" w:rsidR="000C7300" w:rsidRDefault="0018302B">
      <w:pPr>
        <w:pStyle w:val="ListParagraph"/>
        <w:ind w:left="709" w:firstLine="0"/>
        <w:jc w:val="left"/>
      </w:pPr>
      <w:r>
        <w:tab/>
      </w:r>
      <w:r>
        <w:tab/>
      </w:r>
      <w:r>
        <w:tab/>
      </w:r>
      <w:r>
        <w:tab/>
      </w:r>
      <w:r>
        <w:tab/>
      </w:r>
      <w:r>
        <w:tab/>
        <w:t xml:space="preserve"> </w:t>
      </w:r>
    </w:p>
    <w:p w14:paraId="6D887E04" w14:textId="77777777" w:rsidR="000C7300" w:rsidRDefault="0018302B">
      <w:pPr>
        <w:pStyle w:val="ListParagraph"/>
        <w:numPr>
          <w:ilvl w:val="0"/>
          <w:numId w:val="22"/>
        </w:numPr>
        <w:ind w:left="709" w:hanging="796"/>
        <w:jc w:val="left"/>
      </w:pPr>
      <w:r>
        <w:rPr>
          <w:b/>
        </w:rPr>
        <w:t>Raon feidhme</w:t>
      </w:r>
      <w:r>
        <w:tab/>
      </w:r>
      <w:r>
        <w:tab/>
      </w:r>
      <w:r>
        <w:tab/>
      </w:r>
      <w:r>
        <w:tab/>
      </w:r>
      <w:r>
        <w:tab/>
      </w:r>
      <w:r>
        <w:tab/>
      </w:r>
      <w:r>
        <w:tab/>
      </w:r>
      <w:r>
        <w:tab/>
        <w:t xml:space="preserve">     4</w:t>
      </w:r>
    </w:p>
    <w:p w14:paraId="285752D8" w14:textId="77777777" w:rsidR="000C7300" w:rsidRDefault="000C7300">
      <w:pPr>
        <w:pStyle w:val="ListParagraph"/>
        <w:ind w:left="709" w:firstLine="0"/>
        <w:jc w:val="left"/>
      </w:pPr>
    </w:p>
    <w:p w14:paraId="3911F7D2" w14:textId="77777777" w:rsidR="000C7300" w:rsidRDefault="000C7300">
      <w:pPr>
        <w:pStyle w:val="ListParagraph"/>
        <w:ind w:left="709" w:firstLine="0"/>
        <w:jc w:val="left"/>
      </w:pPr>
    </w:p>
    <w:p w14:paraId="015CF47B" w14:textId="77777777" w:rsidR="000C7300" w:rsidRDefault="0018302B">
      <w:pPr>
        <w:pStyle w:val="ListParagraph"/>
        <w:numPr>
          <w:ilvl w:val="0"/>
          <w:numId w:val="22"/>
        </w:numPr>
        <w:ind w:left="709" w:hanging="796"/>
        <w:jc w:val="left"/>
      </w:pPr>
      <w:r>
        <w:rPr>
          <w:b/>
        </w:rPr>
        <w:t>Ginearálta</w:t>
      </w:r>
      <w:r>
        <w:tab/>
      </w:r>
      <w:r>
        <w:tab/>
      </w:r>
      <w:r>
        <w:tab/>
      </w:r>
      <w:r>
        <w:tab/>
      </w:r>
      <w:r>
        <w:tab/>
      </w:r>
      <w:r>
        <w:tab/>
      </w:r>
      <w:r>
        <w:tab/>
      </w:r>
      <w:r>
        <w:tab/>
        <w:t xml:space="preserve">     4</w:t>
      </w:r>
    </w:p>
    <w:p w14:paraId="661BC735" w14:textId="77777777" w:rsidR="000C7300" w:rsidRDefault="000C7300">
      <w:pPr>
        <w:pStyle w:val="ListParagraph"/>
      </w:pPr>
    </w:p>
    <w:p w14:paraId="52B622C2" w14:textId="77777777" w:rsidR="000C7300" w:rsidRDefault="000C7300">
      <w:pPr>
        <w:pStyle w:val="ListParagraph"/>
        <w:ind w:left="709" w:firstLine="0"/>
        <w:jc w:val="left"/>
      </w:pPr>
    </w:p>
    <w:p w14:paraId="30603E00" w14:textId="77777777" w:rsidR="000C7300" w:rsidRDefault="0018302B">
      <w:pPr>
        <w:pStyle w:val="ListParagraph"/>
        <w:numPr>
          <w:ilvl w:val="0"/>
          <w:numId w:val="22"/>
        </w:numPr>
        <w:ind w:left="709" w:hanging="796"/>
        <w:jc w:val="left"/>
      </w:pPr>
      <w:r>
        <w:rPr>
          <w:b/>
        </w:rPr>
        <w:t>Teaghaisí a fhorchoimeád</w:t>
      </w:r>
      <w:r>
        <w:t xml:space="preserve"> </w:t>
      </w:r>
      <w:r>
        <w:tab/>
      </w:r>
      <w:r>
        <w:tab/>
      </w:r>
      <w:r>
        <w:tab/>
      </w:r>
      <w:r>
        <w:tab/>
      </w:r>
      <w:r>
        <w:tab/>
      </w:r>
      <w:r>
        <w:tab/>
        <w:t xml:space="preserve">     8</w:t>
      </w:r>
    </w:p>
    <w:p w14:paraId="77375173" w14:textId="77777777" w:rsidR="000C7300" w:rsidRDefault="000C7300">
      <w:pPr>
        <w:pStyle w:val="ListParagraph"/>
        <w:ind w:left="709"/>
      </w:pPr>
    </w:p>
    <w:p w14:paraId="203CA59C" w14:textId="77777777" w:rsidR="000C7300" w:rsidRDefault="000C7300">
      <w:pPr>
        <w:pStyle w:val="ListParagraph"/>
        <w:ind w:left="709"/>
      </w:pPr>
    </w:p>
    <w:p w14:paraId="51AA1CD3" w14:textId="77777777" w:rsidR="000C7300" w:rsidRDefault="0018302B">
      <w:pPr>
        <w:pStyle w:val="ListParagraph"/>
        <w:numPr>
          <w:ilvl w:val="0"/>
          <w:numId w:val="22"/>
        </w:numPr>
        <w:ind w:left="709" w:hanging="796"/>
        <w:jc w:val="left"/>
      </w:pPr>
      <w:r>
        <w:rPr>
          <w:b/>
        </w:rPr>
        <w:t>Ábhair Neamhbheagáilte</w:t>
      </w:r>
      <w:r>
        <w:t xml:space="preserve"> </w:t>
      </w:r>
      <w:r>
        <w:tab/>
      </w:r>
      <w:r>
        <w:tab/>
      </w:r>
      <w:r>
        <w:tab/>
      </w:r>
      <w:r>
        <w:tab/>
        <w:t xml:space="preserve">                             8</w:t>
      </w:r>
    </w:p>
    <w:p w14:paraId="0620AB9D" w14:textId="77777777" w:rsidR="000C7300" w:rsidRDefault="000C7300">
      <w:pPr>
        <w:pStyle w:val="ListParagraph"/>
        <w:ind w:left="709"/>
      </w:pPr>
    </w:p>
    <w:p w14:paraId="2E645B29" w14:textId="77777777" w:rsidR="000C7300" w:rsidRDefault="000C7300">
      <w:pPr>
        <w:pStyle w:val="ListParagraph"/>
        <w:ind w:left="709"/>
      </w:pPr>
    </w:p>
    <w:p w14:paraId="5B0A056A" w14:textId="77777777" w:rsidR="000C7300" w:rsidRDefault="0018302B">
      <w:pPr>
        <w:pStyle w:val="ListParagraph"/>
        <w:numPr>
          <w:ilvl w:val="0"/>
          <w:numId w:val="22"/>
        </w:numPr>
        <w:ind w:left="709" w:hanging="796"/>
        <w:jc w:val="left"/>
      </w:pPr>
      <w:r>
        <w:rPr>
          <w:b/>
        </w:rPr>
        <w:t>Iarratais a chur siar nó a Dhiúltú</w:t>
      </w:r>
      <w:r>
        <w:tab/>
        <w:t xml:space="preserve">                             9 </w:t>
      </w:r>
    </w:p>
    <w:p w14:paraId="2A7EA553" w14:textId="77777777" w:rsidR="000C7300" w:rsidRDefault="000C7300">
      <w:pPr>
        <w:pStyle w:val="ListParagraph"/>
        <w:ind w:left="709"/>
      </w:pPr>
    </w:p>
    <w:p w14:paraId="5799379E" w14:textId="77777777" w:rsidR="000C7300" w:rsidRDefault="000C7300">
      <w:pPr>
        <w:pStyle w:val="ListParagraph"/>
        <w:ind w:left="709"/>
      </w:pPr>
    </w:p>
    <w:p w14:paraId="2BF799C4" w14:textId="77777777" w:rsidR="000C7300" w:rsidRDefault="0018302B">
      <w:pPr>
        <w:pStyle w:val="ListParagraph"/>
        <w:numPr>
          <w:ilvl w:val="0"/>
          <w:numId w:val="22"/>
        </w:numPr>
        <w:ind w:left="709" w:hanging="796"/>
        <w:jc w:val="left"/>
      </w:pPr>
      <w:r>
        <w:rPr>
          <w:b/>
        </w:rPr>
        <w:t>Iarratasóirí ar Thairiscintí Tithíochta Sóisialta a Dhiúltú</w:t>
      </w:r>
      <w:r>
        <w:t xml:space="preserve"> </w:t>
      </w:r>
      <w:r>
        <w:tab/>
      </w:r>
      <w:r>
        <w:tab/>
        <w:t xml:space="preserve">     11</w:t>
      </w:r>
    </w:p>
    <w:p w14:paraId="54D2C739" w14:textId="77777777" w:rsidR="000C7300" w:rsidRDefault="000C7300">
      <w:pPr>
        <w:pStyle w:val="ListParagraph"/>
        <w:ind w:left="709"/>
      </w:pPr>
    </w:p>
    <w:p w14:paraId="3531B970" w14:textId="77777777" w:rsidR="000C7300" w:rsidRDefault="000C7300">
      <w:pPr>
        <w:pStyle w:val="ListParagraph"/>
        <w:ind w:left="709"/>
      </w:pPr>
    </w:p>
    <w:p w14:paraId="4FA3CE76" w14:textId="77777777" w:rsidR="000C7300" w:rsidRDefault="0018302B">
      <w:pPr>
        <w:pStyle w:val="ListParagraph"/>
        <w:numPr>
          <w:ilvl w:val="0"/>
          <w:numId w:val="22"/>
        </w:numPr>
        <w:ind w:left="709" w:hanging="796"/>
        <w:jc w:val="left"/>
      </w:pPr>
      <w:r>
        <w:rPr>
          <w:b/>
        </w:rPr>
        <w:t>Ligin Bunaithe ar Rogha (CBL)</w:t>
      </w:r>
      <w:r>
        <w:tab/>
      </w:r>
      <w:r>
        <w:tab/>
      </w:r>
      <w:r>
        <w:tab/>
      </w:r>
      <w:r>
        <w:tab/>
        <w:t xml:space="preserve">     12 </w:t>
      </w:r>
    </w:p>
    <w:p w14:paraId="5A34575D" w14:textId="77777777" w:rsidR="000C7300" w:rsidRDefault="000C7300">
      <w:pPr>
        <w:pStyle w:val="ListParagraph"/>
        <w:ind w:left="709"/>
      </w:pPr>
    </w:p>
    <w:p w14:paraId="2508641A" w14:textId="77777777" w:rsidR="000C7300" w:rsidRDefault="000C7300">
      <w:pPr>
        <w:pStyle w:val="ListParagraph"/>
        <w:ind w:left="709"/>
      </w:pPr>
    </w:p>
    <w:p w14:paraId="4DF500B4" w14:textId="77777777" w:rsidR="000C7300" w:rsidRDefault="0018302B">
      <w:pPr>
        <w:pStyle w:val="ListParagraph"/>
        <w:numPr>
          <w:ilvl w:val="0"/>
          <w:numId w:val="22"/>
        </w:numPr>
        <w:ind w:left="709" w:hanging="796"/>
        <w:jc w:val="left"/>
        <w:rPr>
          <w:b/>
        </w:rPr>
      </w:pPr>
      <w:r>
        <w:rPr>
          <w:b/>
        </w:rPr>
        <w:t xml:space="preserve">Tosaíochtaí d’Aistrithe d’Údarás Áitiúil agus </w:t>
      </w:r>
      <w:r>
        <w:rPr>
          <w:b/>
        </w:rPr>
        <w:tab/>
      </w:r>
      <w:r>
        <w:rPr>
          <w:b/>
        </w:rPr>
        <w:tab/>
      </w:r>
      <w:r>
        <w:rPr>
          <w:b/>
        </w:rPr>
        <w:tab/>
        <w:t xml:space="preserve">    </w:t>
      </w:r>
      <w:r>
        <w:t xml:space="preserve"> 13</w:t>
      </w:r>
      <w:r>
        <w:rPr>
          <w:b/>
        </w:rPr>
        <w:t xml:space="preserve"> </w:t>
      </w:r>
    </w:p>
    <w:p w14:paraId="4B28C944" w14:textId="77777777" w:rsidR="000C7300" w:rsidRDefault="0018302B">
      <w:pPr>
        <w:pStyle w:val="P68B1DB1-ListParagraph5"/>
        <w:ind w:left="709" w:firstLine="0"/>
        <w:jc w:val="left"/>
      </w:pPr>
      <w:r>
        <w:t xml:space="preserve">Tionóntaí an Chomhlachta Tithíochta Faofa  </w:t>
      </w:r>
    </w:p>
    <w:p w14:paraId="76BE014E" w14:textId="77777777" w:rsidR="000C7300" w:rsidRDefault="000C7300">
      <w:pPr>
        <w:pStyle w:val="ListParagraph"/>
        <w:ind w:left="709"/>
      </w:pPr>
    </w:p>
    <w:p w14:paraId="7244F1BD" w14:textId="77777777" w:rsidR="000C7300" w:rsidRDefault="000C7300">
      <w:pPr>
        <w:pStyle w:val="ListParagraph"/>
        <w:ind w:left="709"/>
      </w:pPr>
    </w:p>
    <w:p w14:paraId="59FAC8C9" w14:textId="77777777" w:rsidR="000C7300" w:rsidRDefault="0018302B">
      <w:pPr>
        <w:pStyle w:val="ListParagraph"/>
        <w:numPr>
          <w:ilvl w:val="0"/>
          <w:numId w:val="22"/>
        </w:numPr>
        <w:ind w:left="709" w:hanging="796"/>
        <w:jc w:val="left"/>
      </w:pPr>
      <w:r>
        <w:rPr>
          <w:b/>
        </w:rPr>
        <w:t>Comharbas ar Thionóntachtaí</w:t>
      </w:r>
      <w:r>
        <w:t xml:space="preserve">  </w:t>
      </w:r>
      <w:r>
        <w:tab/>
      </w:r>
      <w:r>
        <w:tab/>
      </w:r>
      <w:r>
        <w:tab/>
      </w:r>
      <w:r>
        <w:tab/>
      </w:r>
      <w:r>
        <w:tab/>
      </w:r>
      <w:r>
        <w:tab/>
        <w:t xml:space="preserve">      14 </w:t>
      </w:r>
    </w:p>
    <w:p w14:paraId="04F59ADE" w14:textId="77777777" w:rsidR="000C7300" w:rsidRDefault="000C7300">
      <w:pPr>
        <w:pStyle w:val="ListParagraph"/>
        <w:ind w:left="709"/>
      </w:pPr>
    </w:p>
    <w:p w14:paraId="5D42F3F0" w14:textId="77777777" w:rsidR="000C7300" w:rsidRDefault="000C7300">
      <w:pPr>
        <w:pStyle w:val="ListParagraph"/>
        <w:ind w:left="709"/>
      </w:pPr>
    </w:p>
    <w:p w14:paraId="6C952E5A" w14:textId="77777777" w:rsidR="000C7300" w:rsidRDefault="0018302B">
      <w:pPr>
        <w:pStyle w:val="ListParagraph"/>
        <w:numPr>
          <w:ilvl w:val="0"/>
          <w:numId w:val="22"/>
        </w:numPr>
        <w:ind w:left="709" w:hanging="796"/>
        <w:jc w:val="left"/>
      </w:pPr>
      <w:r>
        <w:rPr>
          <w:b/>
        </w:rPr>
        <w:t>Comharbas in Imthosca Eile</w:t>
      </w:r>
      <w:r>
        <w:tab/>
      </w:r>
      <w:r>
        <w:tab/>
      </w:r>
      <w:r>
        <w:tab/>
        <w:t xml:space="preserve">      16 </w:t>
      </w:r>
    </w:p>
    <w:p w14:paraId="32202FAD" w14:textId="77777777" w:rsidR="000C7300" w:rsidRDefault="000C7300">
      <w:pPr>
        <w:pStyle w:val="ListParagraph"/>
        <w:ind w:left="709"/>
      </w:pPr>
    </w:p>
    <w:p w14:paraId="17D1D8CA" w14:textId="77777777" w:rsidR="000C7300" w:rsidRDefault="000C7300">
      <w:pPr>
        <w:pStyle w:val="ListParagraph"/>
        <w:ind w:left="709"/>
      </w:pPr>
    </w:p>
    <w:p w14:paraId="68768829" w14:textId="77777777" w:rsidR="000C7300" w:rsidRDefault="0018302B">
      <w:pPr>
        <w:pStyle w:val="ListParagraph"/>
        <w:numPr>
          <w:ilvl w:val="0"/>
          <w:numId w:val="22"/>
        </w:numPr>
        <w:ind w:left="709" w:hanging="796"/>
        <w:jc w:val="left"/>
      </w:pPr>
      <w:r>
        <w:rPr>
          <w:b/>
        </w:rPr>
        <w:t>Cead chun cónaí mar áititheoir i dteaghaisí na Comhairle</w:t>
      </w:r>
      <w:r>
        <w:t xml:space="preserve"> 17</w:t>
      </w:r>
    </w:p>
    <w:p w14:paraId="26527160" w14:textId="77777777" w:rsidR="000C7300" w:rsidRDefault="000C7300">
      <w:pPr>
        <w:pStyle w:val="ListParagraph"/>
        <w:ind w:left="709" w:firstLine="0"/>
        <w:jc w:val="left"/>
      </w:pPr>
    </w:p>
    <w:p w14:paraId="43D4399B" w14:textId="77777777" w:rsidR="000C7300" w:rsidRDefault="000C7300">
      <w:pPr>
        <w:pStyle w:val="ListParagraph"/>
        <w:ind w:left="709" w:firstLine="0"/>
        <w:jc w:val="left"/>
      </w:pPr>
    </w:p>
    <w:p w14:paraId="3FB2BEF5" w14:textId="77777777" w:rsidR="000C7300" w:rsidRDefault="0018302B">
      <w:pPr>
        <w:pStyle w:val="ListParagraph"/>
        <w:numPr>
          <w:ilvl w:val="0"/>
          <w:numId w:val="22"/>
        </w:numPr>
        <w:ind w:left="709" w:hanging="796"/>
        <w:jc w:val="left"/>
      </w:pPr>
      <w:r>
        <w:rPr>
          <w:b/>
        </w:rPr>
        <w:t>Úinéirí Maoine Scothaosta/Tithe Folamh</w:t>
      </w:r>
      <w:r>
        <w:tab/>
      </w:r>
      <w:r>
        <w:tab/>
      </w:r>
      <w:r>
        <w:tab/>
      </w:r>
      <w:r>
        <w:tab/>
        <w:t xml:space="preserve">      19</w:t>
      </w:r>
    </w:p>
    <w:p w14:paraId="47549A11" w14:textId="77777777" w:rsidR="000C7300" w:rsidRDefault="000C7300">
      <w:pPr>
        <w:pStyle w:val="ListParagraph"/>
      </w:pPr>
    </w:p>
    <w:p w14:paraId="13A74895" w14:textId="77777777" w:rsidR="000C7300" w:rsidRDefault="000C7300">
      <w:pPr>
        <w:pStyle w:val="ListParagraph"/>
        <w:ind w:left="709" w:firstLine="0"/>
        <w:jc w:val="left"/>
        <w:rPr>
          <w:b/>
        </w:rPr>
      </w:pPr>
    </w:p>
    <w:p w14:paraId="13983DC5" w14:textId="77777777" w:rsidR="000C7300" w:rsidRDefault="0018302B">
      <w:pPr>
        <w:pStyle w:val="ListParagraph"/>
        <w:numPr>
          <w:ilvl w:val="0"/>
          <w:numId w:val="22"/>
        </w:numPr>
        <w:ind w:left="709" w:hanging="796"/>
        <w:jc w:val="left"/>
      </w:pPr>
      <w:r>
        <w:rPr>
          <w:b/>
        </w:rPr>
        <w:lastRenderedPageBreak/>
        <w:t>Bainistíocht Eastát agus Oiliúint Réamhthionóntachta</w:t>
      </w:r>
      <w:r>
        <w:t xml:space="preserve"> </w:t>
      </w:r>
      <w:r>
        <w:tab/>
      </w:r>
      <w:r>
        <w:tab/>
      </w:r>
      <w:r>
        <w:tab/>
        <w:t xml:space="preserve">      19</w:t>
      </w:r>
    </w:p>
    <w:p w14:paraId="52866689" w14:textId="77777777" w:rsidR="000C7300" w:rsidRDefault="000C7300">
      <w:pPr>
        <w:pStyle w:val="ListParagraph"/>
        <w:ind w:left="709"/>
      </w:pPr>
    </w:p>
    <w:p w14:paraId="091889E9" w14:textId="77777777" w:rsidR="000C7300" w:rsidRDefault="000C7300">
      <w:pPr>
        <w:pStyle w:val="ListParagraph"/>
        <w:ind w:left="709"/>
      </w:pPr>
    </w:p>
    <w:p w14:paraId="0D6F77F4" w14:textId="77777777" w:rsidR="000C7300" w:rsidRDefault="0018302B">
      <w:pPr>
        <w:pStyle w:val="ListParagraph"/>
        <w:numPr>
          <w:ilvl w:val="0"/>
          <w:numId w:val="22"/>
        </w:numPr>
        <w:ind w:left="709" w:hanging="796"/>
        <w:jc w:val="left"/>
      </w:pPr>
      <w:r>
        <w:rPr>
          <w:b/>
        </w:rPr>
        <w:t>Léiriú</w:t>
      </w:r>
      <w:r>
        <w:tab/>
      </w:r>
      <w:r>
        <w:tab/>
      </w:r>
      <w:r>
        <w:tab/>
      </w:r>
      <w:r>
        <w:tab/>
      </w:r>
      <w:r>
        <w:tab/>
        <w:t xml:space="preserve">                   19</w:t>
      </w:r>
    </w:p>
    <w:p w14:paraId="085989FC" w14:textId="77777777" w:rsidR="000C7300" w:rsidRDefault="000C7300">
      <w:pPr>
        <w:jc w:val="center"/>
        <w:rPr>
          <w:b/>
        </w:rPr>
      </w:pPr>
    </w:p>
    <w:p w14:paraId="6E0F40D1" w14:textId="77777777" w:rsidR="000C7300" w:rsidRDefault="0018302B">
      <w:pPr>
        <w:pStyle w:val="P68B1DB1-Normal4"/>
        <w:ind w:left="0" w:firstLine="0"/>
        <w:jc w:val="center"/>
      </w:pPr>
      <w:r>
        <w:t>COMHAIRLE CATHRACH NA GAILLIMHE</w:t>
      </w:r>
    </w:p>
    <w:p w14:paraId="5A367B93" w14:textId="77777777" w:rsidR="000C7300" w:rsidRDefault="0018302B">
      <w:pPr>
        <w:pStyle w:val="P68B1DB1-Normal4"/>
        <w:jc w:val="center"/>
      </w:pPr>
      <w:r>
        <w:t>COMHAIRLE CATHRACH NA GAILLIMHE</w:t>
      </w:r>
    </w:p>
    <w:p w14:paraId="772F94BC" w14:textId="77777777" w:rsidR="000C7300" w:rsidRDefault="000C7300">
      <w:pPr>
        <w:ind w:left="0" w:firstLine="0"/>
        <w:rPr>
          <w:b/>
          <w:u w:val="single"/>
        </w:rPr>
      </w:pPr>
    </w:p>
    <w:p w14:paraId="7769E46F" w14:textId="77777777" w:rsidR="000C7300" w:rsidRDefault="0018302B">
      <w:pPr>
        <w:pStyle w:val="Title"/>
        <w:ind w:left="0" w:firstLine="0"/>
      </w:pPr>
      <w:r>
        <w:t>SCÉIM LEITHDHÁILTE</w:t>
      </w:r>
    </w:p>
    <w:p w14:paraId="346D6525" w14:textId="77777777" w:rsidR="000C7300" w:rsidRDefault="000C7300">
      <w:pPr>
        <w:pStyle w:val="Title"/>
      </w:pPr>
    </w:p>
    <w:p w14:paraId="63CE08CB" w14:textId="77777777" w:rsidR="000C7300" w:rsidRDefault="0018302B">
      <w:pPr>
        <w:pStyle w:val="Title"/>
      </w:pPr>
      <w:r>
        <w:t>De réir Alt 22 d’Acht na dTithe (Forálacha Ilghnéitheacha) 2009 agus na Rialachán um Leithdháileadh Tithíochta Sóisialta, 2011 (I.R. Uimh. 198 de 2011)</w:t>
      </w:r>
    </w:p>
    <w:p w14:paraId="7234311B" w14:textId="77777777" w:rsidR="000C7300" w:rsidRDefault="000C7300">
      <w:pPr>
        <w:pStyle w:val="Title"/>
      </w:pPr>
    </w:p>
    <w:p w14:paraId="574CBF16" w14:textId="77777777" w:rsidR="000C7300" w:rsidRDefault="0018302B">
      <w:pPr>
        <w:pStyle w:val="Title"/>
      </w:pPr>
      <w:r>
        <w:t>Éifeachtach ó 10</w:t>
      </w:r>
      <w:r>
        <w:rPr>
          <w:vertAlign w:val="superscript"/>
        </w:rPr>
        <w:t>Mí</w:t>
      </w:r>
      <w:r>
        <w:t xml:space="preserve"> Iúil 2017</w:t>
      </w:r>
    </w:p>
    <w:p w14:paraId="364B8696" w14:textId="77777777" w:rsidR="000C7300" w:rsidRDefault="000C7300">
      <w:pPr>
        <w:pStyle w:val="Title"/>
      </w:pPr>
    </w:p>
    <w:p w14:paraId="0A76E8EF" w14:textId="77777777" w:rsidR="000C7300" w:rsidRDefault="000C7300">
      <w:pPr>
        <w:pStyle w:val="Title"/>
      </w:pPr>
    </w:p>
    <w:p w14:paraId="0ED2D465" w14:textId="77777777" w:rsidR="000C7300" w:rsidRDefault="0018302B">
      <w:pPr>
        <w:pStyle w:val="P68B1DB1-Title6"/>
        <w:numPr>
          <w:ilvl w:val="0"/>
          <w:numId w:val="6"/>
        </w:numPr>
        <w:ind w:hanging="720"/>
        <w:jc w:val="left"/>
      </w:pPr>
      <w:r>
        <w:t>Réamhrá</w:t>
      </w:r>
    </w:p>
    <w:p w14:paraId="492AE9AD" w14:textId="77777777" w:rsidR="000C7300" w:rsidRDefault="000C7300"/>
    <w:p w14:paraId="0E537A87" w14:textId="77777777" w:rsidR="000C7300" w:rsidRDefault="0018302B">
      <w:r>
        <w:rPr>
          <w:b/>
        </w:rPr>
        <w:t>1.1</w:t>
      </w:r>
      <w:r>
        <w:tab/>
        <w:t xml:space="preserve">Leagtar amach i gCuid 2 d’Acht na dTithe (Forálacha Ilghnéitheacha) 2009 arna leasú ag Acht na dTithe (Forálacha Ilghnéitheacha), 2014, feidhmeanna na n-údarás tithíochta. Leagtar amach i gCaibidil 3 de Chuid 2 den Acht sin agus sna Rialacháin um Leithdháileadh Tithíochta 2011 an creat dlíthiúil le haghaidh leithdháileadh teaghaisí ag údaráis tithíochta. </w:t>
      </w:r>
    </w:p>
    <w:p w14:paraId="33903701" w14:textId="77777777" w:rsidR="000C7300" w:rsidRDefault="000C7300">
      <w:pPr>
        <w:pStyle w:val="Title"/>
      </w:pPr>
    </w:p>
    <w:p w14:paraId="3E9AF06A" w14:textId="77777777" w:rsidR="000C7300" w:rsidRDefault="0018302B">
      <w:r>
        <w:rPr>
          <w:b/>
        </w:rPr>
        <w:t>1.2</w:t>
      </w:r>
      <w:r>
        <w:tab/>
        <w:t xml:space="preserve">Leagtar amach sa Scéim Leithdháilte seo na tosaíochtaí agus na nósanna imeachta chun teaghaisí a leithdháileadh a bhfuil feidhm ag alt 22 d’Acht na dTithe (Forálacha Ilghnéitheacha) 2009 maidir leo mar a chomhaontaigh Comhaltaí Tofa Chomhairle Cathrach na Gaillimhe. Aithnítear sa Scéim an gá atá le cothromaíocht a bhaint amach agus teaghaisí á leithdháileadh idir riachtanais agus roghanna na n-iarratasóirí, folláine na dtionóntaí atá ann cheana agus an pobal ina iomláine, agus an gá atá leis an úsáid is fearr a bhaint as acmhainní maoinithe phoiblí. </w:t>
      </w:r>
    </w:p>
    <w:p w14:paraId="5905DE2F" w14:textId="77777777" w:rsidR="000C7300" w:rsidRDefault="000C7300"/>
    <w:p w14:paraId="51299C72" w14:textId="77777777" w:rsidR="000C7300" w:rsidRDefault="0018302B">
      <w:pPr>
        <w:ind w:left="709" w:hanging="709"/>
      </w:pPr>
      <w:r>
        <w:rPr>
          <w:b/>
        </w:rPr>
        <w:t>1.3</w:t>
      </w:r>
      <w:r>
        <w:t xml:space="preserve"> Le linn di a feidhmeanna tithíochta a chomhlíonadh, tá sé d’oibleagáid ar Chomhairle Cathrach na Gaillimhe (dá ngairtear ‘an Chomhairle’ anseo feasta) aird a thabhairt ar an ngá atá ann </w:t>
      </w:r>
    </w:p>
    <w:p w14:paraId="4463A66B" w14:textId="77777777" w:rsidR="000C7300" w:rsidRDefault="0018302B">
      <w:r>
        <w:t xml:space="preserve">                    (a) gníomhú i gcoinne leithscaradh míchuí i dtithíocht idir daoine    </w:t>
      </w:r>
    </w:p>
    <w:p w14:paraId="3DF42B04" w14:textId="77777777" w:rsidR="000C7300" w:rsidRDefault="0018302B">
      <w:r>
        <w:t xml:space="preserve">                          cúlraí sóisialta éagsúla, agus</w:t>
      </w:r>
    </w:p>
    <w:p w14:paraId="5B23119E" w14:textId="77777777" w:rsidR="000C7300" w:rsidRDefault="0018302B">
      <w:r>
        <w:t xml:space="preserve">                    cé gurbh iad Avondale rogha na coitianta tháinig buachaillí GCM le plean agus chuireadar I bhfeidhm é. </w:t>
      </w:r>
    </w:p>
    <w:p w14:paraId="6B67BA14" w14:textId="77777777" w:rsidR="000C7300" w:rsidRDefault="0018302B">
      <w:pPr>
        <w:ind w:left="1560" w:hanging="851"/>
      </w:pPr>
      <w:r>
        <w:t xml:space="preserve">              cuirtear tionacht ar fáil chun freastal réasúnta ar riachtanais na dteaghlach.</w:t>
      </w:r>
    </w:p>
    <w:p w14:paraId="055A8FC0" w14:textId="77777777" w:rsidR="000C7300" w:rsidRDefault="000C7300"/>
    <w:p w14:paraId="7E495D3D" w14:textId="77777777" w:rsidR="000C7300" w:rsidRDefault="0018302B">
      <w:r>
        <w:rPr>
          <w:b/>
        </w:rPr>
        <w:t>1.4</w:t>
      </w:r>
      <w:r>
        <w:t xml:space="preserve"> Tá an Scéim seo ailínithe freisin le pleananna agus straitéisí seirbhísí tithíochta eile. Mar shampla, tá sé mar aidhm ag an Scéim na cuspóirí atá i bPlean Seirbhísí Tithíochta agus i bPlean Gníomhaíochta do Dhaoine gan Dídean de chuid Chomhairle Cathrach na Gaillimhe a chur chun cinn chomh maith lena Straitéis um Iompar Frithshóisialta agus Straitéis Míchumais.  </w:t>
      </w:r>
    </w:p>
    <w:p w14:paraId="5F8AD89B" w14:textId="77777777" w:rsidR="000C7300" w:rsidRDefault="000C7300"/>
    <w:p w14:paraId="6CA49E6D" w14:textId="77777777" w:rsidR="000C7300" w:rsidRDefault="0018302B">
      <w:r>
        <w:rPr>
          <w:b/>
        </w:rPr>
        <w:t>1.5</w:t>
      </w:r>
      <w:r>
        <w:t xml:space="preserve"> </w:t>
      </w:r>
      <w:r>
        <w:tab/>
        <w:t xml:space="preserve">Comhlíonfaidh Comhairle Cathrach na Gaillimhe aon treoracha ginearálta beartais agus beidh aird aici ar aon treoirlínte a eiseoidh an tAire Tithíochta, Pleanála agus Rialtais Áitiúil d’údaráis tithíochta i ndáil le comhlíonadh a bhfeidhmeanna faoi na hAchtanna Tithíochta 1966 go 2014. </w:t>
      </w:r>
    </w:p>
    <w:p w14:paraId="025EBFED" w14:textId="77777777" w:rsidR="000C7300" w:rsidRDefault="000C7300"/>
    <w:p w14:paraId="07F5922F" w14:textId="77777777" w:rsidR="000C7300" w:rsidRDefault="0018302B">
      <w:r>
        <w:rPr>
          <w:b/>
        </w:rPr>
        <w:t>1.6</w:t>
      </w:r>
      <w:r>
        <w:t xml:space="preserve"> </w:t>
      </w:r>
      <w:r>
        <w:tab/>
        <w:t xml:space="preserve">Féadfaidh Comhairle Cathrach na Gaillimhe athbhreithniú a dhéanamh ó am go ham ar an Scéim seo agus, de réir mar a mheasann sí a bheith riachtanach agus cuí, an Scéim a leasú nó scéim leithdháilte nua a dhéanamh. </w:t>
      </w:r>
    </w:p>
    <w:p w14:paraId="72F5D98F" w14:textId="77777777" w:rsidR="000C7300" w:rsidRDefault="000C7300"/>
    <w:p w14:paraId="5CA83488" w14:textId="77777777" w:rsidR="000C7300" w:rsidRDefault="0018302B">
      <w:pPr>
        <w:pStyle w:val="P68B1DB1-Title6"/>
        <w:numPr>
          <w:ilvl w:val="0"/>
          <w:numId w:val="6"/>
        </w:numPr>
        <w:ind w:hanging="720"/>
        <w:jc w:val="both"/>
      </w:pPr>
      <w:r>
        <w:t>Raon feidhme</w:t>
      </w:r>
    </w:p>
    <w:p w14:paraId="3BF41E32" w14:textId="77777777" w:rsidR="000C7300" w:rsidRDefault="000C7300"/>
    <w:p w14:paraId="1F37475F" w14:textId="77777777" w:rsidR="000C7300" w:rsidRDefault="0018302B">
      <w:pPr>
        <w:pStyle w:val="ListParagraph"/>
      </w:pPr>
      <w:r>
        <w:rPr>
          <w:b/>
        </w:rPr>
        <w:t>2.1</w:t>
      </w:r>
      <w:r>
        <w:t xml:space="preserve"> Baineann an Scéim seo le leithdháileadh na dteaghaisí seo a leanas:</w:t>
      </w:r>
    </w:p>
    <w:p w14:paraId="26B9CDDF" w14:textId="77777777" w:rsidR="000C7300" w:rsidRDefault="000C7300">
      <w:pPr>
        <w:pStyle w:val="ListParagraph"/>
      </w:pPr>
    </w:p>
    <w:p w14:paraId="411BACFE" w14:textId="77777777" w:rsidR="000C7300" w:rsidRDefault="0018302B">
      <w:pPr>
        <w:pStyle w:val="ListParagraph"/>
        <w:numPr>
          <w:ilvl w:val="0"/>
          <w:numId w:val="7"/>
        </w:numPr>
      </w:pPr>
      <w:r>
        <w:t xml:space="preserve"> teaghaisí arna soláthar faoi Achtanna na dTithe 1966 go 2014</w:t>
      </w:r>
      <w:r>
        <w:rPr>
          <w:i/>
        </w:rPr>
        <w:t xml:space="preserve"> </w:t>
      </w:r>
      <w:r>
        <w:t xml:space="preserve">nó faoi Chuid V den </w:t>
      </w:r>
      <w:hyperlink r:id="rId9" w:history="1">
        <w:r>
          <w:rPr>
            <w:rStyle w:val="Hyperlink"/>
            <w:color w:val="auto"/>
            <w:u w:val="none"/>
          </w:rPr>
          <w:t>Acht um Pleanáil agus Forbairt 2000</w:t>
        </w:r>
      </w:hyperlink>
      <w:r>
        <w:t xml:space="preserve"> atá ar úinéireacht ag an gComhairle;</w:t>
      </w:r>
    </w:p>
    <w:p w14:paraId="5DC862F7" w14:textId="77777777" w:rsidR="000C7300" w:rsidRDefault="0018302B">
      <w:pPr>
        <w:pStyle w:val="ListParagraph"/>
        <w:numPr>
          <w:ilvl w:val="0"/>
          <w:numId w:val="7"/>
        </w:numPr>
      </w:pPr>
      <w:r>
        <w:t>teaghaisí nach le Comhairle Cathrach na Gaillimhe iad ach atá i seilbh Chomhairle Cathrach na Gaillimhe faoi chonradh nó léas idir Comhairle Cathrach na Gaillimhe agus an t-úinéir lena mbaineann, lena n-áirítear comhaontuithe infhaighteachta cóiríochta ar cíos, agus</w:t>
      </w:r>
    </w:p>
    <w:p w14:paraId="6B897DA3" w14:textId="77777777" w:rsidR="000C7300" w:rsidRDefault="0018302B">
      <w:pPr>
        <w:ind w:left="1134" w:hanging="1134"/>
      </w:pPr>
      <w:r>
        <w:t xml:space="preserve">             (C) teaghaisí atá ar úinéireacht agus ar fáil ag Comhlachtaí Tithíochta Ceadaithe dá dtugtar cúnamh faoi alt 6 d’Acht 1992 chun críocha an tsoláthair sin.</w:t>
      </w:r>
    </w:p>
    <w:p w14:paraId="14A5C33D" w14:textId="77777777" w:rsidR="000C7300" w:rsidRDefault="000C7300"/>
    <w:p w14:paraId="363FB9BA" w14:textId="77777777" w:rsidR="000C7300" w:rsidRDefault="0018302B">
      <w:r>
        <w:rPr>
          <w:b/>
        </w:rPr>
        <w:t>2.2</w:t>
      </w:r>
      <w:r>
        <w:t xml:space="preserve"> </w:t>
      </w:r>
      <w:r>
        <w:tab/>
        <w:t xml:space="preserve">Is é cuspóir na Scéime seo an t-ord tosaíochta atá le tabhairt a chinneadh </w:t>
      </w:r>
    </w:p>
    <w:p w14:paraId="45C4E1BF" w14:textId="77777777" w:rsidR="000C7300" w:rsidRDefault="0018302B">
      <w:r>
        <w:tab/>
        <w:t>i ndáileadh teaghaisí chuig</w:t>
      </w:r>
    </w:p>
    <w:p w14:paraId="2D1539AD" w14:textId="77777777" w:rsidR="000C7300" w:rsidRDefault="000C7300"/>
    <w:p w14:paraId="22525ACC" w14:textId="77777777" w:rsidR="000C7300" w:rsidRDefault="0018302B">
      <w:pPr>
        <w:pStyle w:val="ListParagraph"/>
        <w:numPr>
          <w:ilvl w:val="0"/>
          <w:numId w:val="8"/>
        </w:numPr>
      </w:pPr>
      <w:r>
        <w:t xml:space="preserve"> teaghlaigh nó aicmí áirithe teaghlach a measúnaíodh faoi alt 20 d’Acht 2009 mar theaghlaigh atá cáilithe le haghaidh tacaíochta do thithíocht shóisialta, agus</w:t>
      </w:r>
    </w:p>
    <w:p w14:paraId="4C71F962" w14:textId="77777777" w:rsidR="000C7300" w:rsidRDefault="0018302B">
      <w:pPr>
        <w:pStyle w:val="ListParagraph"/>
        <w:numPr>
          <w:ilvl w:val="0"/>
          <w:numId w:val="8"/>
        </w:numPr>
      </w:pPr>
      <w:r>
        <w:t>maidir le teaghlaigh a bhfuil tacaíocht tithíochta sóisialta á fáil acu agus a rinne iarratas chuig Comhairle Cathrach na Gaillimhe, aistriú chuig teaghais eile nó teaghais a cheannach faoi Chuid 3 d’Acht 2009 (Scéim Cheannaigh Incrimintigh) agus Comhairle Cathrach na Gaillimhe, toilíonn siad leis an aistriú nó leis an gceannach sin de réir mar a bheidh.</w:t>
      </w:r>
    </w:p>
    <w:p w14:paraId="4B79040F" w14:textId="77777777" w:rsidR="000C7300" w:rsidRDefault="000C7300"/>
    <w:p w14:paraId="7C9D9D05" w14:textId="77777777" w:rsidR="000C7300" w:rsidRDefault="0018302B">
      <w:r>
        <w:rPr>
          <w:b/>
        </w:rPr>
        <w:t>2.3</w:t>
      </w:r>
      <w:r>
        <w:tab/>
        <w:t>Déantar foráil sa Scéim go ndéanfar cion de theaghaisí in aon chuid nó codanna de limistéar feidhme Chomhairle Cathrach na Gaillimhe a chur in áirithe chun gach críche nó aon chríche acu seo a leanas:</w:t>
      </w:r>
    </w:p>
    <w:p w14:paraId="459DC665" w14:textId="77777777" w:rsidR="000C7300" w:rsidRDefault="000C7300"/>
    <w:p w14:paraId="50D0FB04" w14:textId="77777777" w:rsidR="000C7300" w:rsidRDefault="0018302B">
      <w:pPr>
        <w:pStyle w:val="ListParagraph"/>
        <w:numPr>
          <w:ilvl w:val="0"/>
          <w:numId w:val="11"/>
        </w:numPr>
      </w:pPr>
      <w:r>
        <w:t>leithroinnt ar aicmí áirithe teaghlaigh;</w:t>
      </w:r>
    </w:p>
    <w:p w14:paraId="7C3A98A0" w14:textId="77777777" w:rsidR="000C7300" w:rsidRDefault="0018302B">
      <w:pPr>
        <w:pStyle w:val="ListParagraph"/>
        <w:numPr>
          <w:ilvl w:val="0"/>
          <w:numId w:val="11"/>
        </w:numPr>
      </w:pPr>
      <w:r>
        <w:t>cineálacha áirithe tionachta;</w:t>
      </w:r>
    </w:p>
    <w:p w14:paraId="6EFE1999" w14:textId="77777777" w:rsidR="000C7300" w:rsidRDefault="0018302B">
      <w:pPr>
        <w:pStyle w:val="ListParagraph"/>
        <w:numPr>
          <w:ilvl w:val="0"/>
          <w:numId w:val="11"/>
        </w:numPr>
      </w:pPr>
      <w:r>
        <w:t>leithroinnt ar theaghlaigh atá ag aistriú ó chineálacha eile tacaíochta do thithíocht shóisialta.</w:t>
      </w:r>
    </w:p>
    <w:p w14:paraId="2528FCF1" w14:textId="77777777" w:rsidR="000C7300" w:rsidRDefault="000C7300"/>
    <w:p w14:paraId="307C74DB" w14:textId="77777777" w:rsidR="000C7300" w:rsidRDefault="0018302B">
      <w:r>
        <w:rPr>
          <w:b/>
        </w:rPr>
        <w:t>2.4</w:t>
      </w:r>
      <w:r>
        <w:tab/>
        <w:t xml:space="preserve">Leagtar amach sa Scéim freisin na ceanglais maidir le haistrithe ag tionóntaí agus maidir le comharbas chuig tionóntachtaí. </w:t>
      </w:r>
    </w:p>
    <w:p w14:paraId="319BBE17" w14:textId="77777777" w:rsidR="000C7300" w:rsidRDefault="000C7300"/>
    <w:p w14:paraId="3ED84B9A" w14:textId="77777777" w:rsidR="000C7300" w:rsidRDefault="0018302B">
      <w:pPr>
        <w:pStyle w:val="P68B1DB1-Normal7"/>
      </w:pPr>
      <w:r>
        <w:t>3.</w:t>
      </w:r>
      <w:r>
        <w:tab/>
        <w:t>Ginearálta</w:t>
      </w:r>
    </w:p>
    <w:p w14:paraId="0AD92538" w14:textId="77777777" w:rsidR="000C7300" w:rsidRDefault="000C7300"/>
    <w:p w14:paraId="477599C1" w14:textId="77777777" w:rsidR="000C7300" w:rsidRDefault="0018302B">
      <w:pPr>
        <w:pStyle w:val="BodyTextIndent2"/>
      </w:pPr>
      <w:r>
        <w:rPr>
          <w:b/>
        </w:rPr>
        <w:t>3.1</w:t>
      </w:r>
      <w:r>
        <w:tab/>
      </w:r>
      <w:r>
        <w:rPr>
          <w:b/>
          <w:i/>
        </w:rPr>
        <w:t>Aois:</w:t>
      </w:r>
      <w:r>
        <w:t xml:space="preserve"> Ní mór d’iarratasóir a dhéanann iarratas ar dháileadh teaghaise faoin Scéim seo 18 mbliana d’aois a bheith slánaithe aige nó aici ar dháta aon leithroinnte nó roimhe sin agus ní mór go mbeadh ceart dlíthiúil aige nó aici cónaí sa Stát.</w:t>
      </w:r>
    </w:p>
    <w:p w14:paraId="059854BD" w14:textId="77777777" w:rsidR="000C7300" w:rsidRDefault="000C7300">
      <w:pPr>
        <w:pStyle w:val="BodyTextIndent2"/>
        <w:ind w:left="0" w:firstLine="0"/>
      </w:pPr>
    </w:p>
    <w:p w14:paraId="3FF77F0C" w14:textId="77777777" w:rsidR="000C7300" w:rsidRDefault="0018302B">
      <w:r>
        <w:rPr>
          <w:b/>
        </w:rPr>
        <w:t>3.2</w:t>
      </w:r>
      <w:r>
        <w:rPr>
          <w:b/>
        </w:rPr>
        <w:tab/>
      </w:r>
      <w:r>
        <w:rPr>
          <w:b/>
          <w:i/>
        </w:rPr>
        <w:t>Incháilitheacht:</w:t>
      </w:r>
      <w:r>
        <w:t xml:space="preserve"> Ní mór do theaghlaigh cloí leis na critéir incháilitheachta mar atá leagtha amach sna hAchtanna Tithíochta 1966 go 2014, sna Rialacháin um Measúnú Tithíochta Sóisialta 2011 agus sna Rialacháin um Measúnú Tithíochta Sóisialta (Leasú) 2011.</w:t>
      </w:r>
    </w:p>
    <w:p w14:paraId="14D1C588" w14:textId="77777777" w:rsidR="000C7300" w:rsidRDefault="000C7300">
      <w:pPr>
        <w:pStyle w:val="BodyTextIndent2"/>
      </w:pPr>
    </w:p>
    <w:p w14:paraId="4E93A189" w14:textId="77777777" w:rsidR="000C7300" w:rsidRDefault="0018302B">
      <w:pPr>
        <w:pStyle w:val="BodyTextIndent2"/>
      </w:pPr>
      <w:r>
        <w:rPr>
          <w:b/>
        </w:rPr>
        <w:t>3.3</w:t>
      </w:r>
      <w:r>
        <w:rPr>
          <w:b/>
        </w:rPr>
        <w:tab/>
      </w:r>
      <w:r>
        <w:rPr>
          <w:b/>
          <w:i/>
        </w:rPr>
        <w:t>Iarratas agus Faisnéis Bhreise:</w:t>
      </w:r>
      <w:r>
        <w:t xml:space="preserve"> Ní mór do theaghlaigh iarrthacha an fhoirm iarratais fhorordaithe arna soláthar ag Comhairle Cathrach na Gaillimhe a chomhlánú go hiomlán agus, laistigh de 4 seachtaine tar éis do Chomhairle Cathrach na Gaillimhe é sin a iarraidh, aon fhaisnéis bhreise a chur isteach, lena n-áirítear doiciméid agus sonraí eile a d’fhéadfadh Comhairle Cathrach na Gaillimhe a iarraidh go réasúnta chun faisnéis a bhaineann lena n-iarratais a fhíorú. Ar iarratas ar chúiseanna sonraithe, féadfaidh Comhairle Cathrach na Gaillimhe aontú le síneadh a chur leis an tréimhse 4 seachtaine seo. </w:t>
      </w:r>
    </w:p>
    <w:p w14:paraId="10A8E847" w14:textId="77777777" w:rsidR="000C7300" w:rsidRDefault="000C7300">
      <w:pPr>
        <w:pStyle w:val="BodyTextIndent2"/>
      </w:pPr>
    </w:p>
    <w:p w14:paraId="3AE3A7A9" w14:textId="77777777" w:rsidR="000C7300" w:rsidRDefault="0018302B">
      <w:pPr>
        <w:pStyle w:val="BodyTextIndent"/>
      </w:pPr>
      <w:r>
        <w:rPr>
          <w:b/>
        </w:rPr>
        <w:t>3.4</w:t>
      </w:r>
      <w:r>
        <w:rPr>
          <w:b/>
        </w:rPr>
        <w:tab/>
      </w:r>
      <w:r>
        <w:rPr>
          <w:b/>
          <w:i/>
        </w:rPr>
        <w:t>Athrú ar chúinsí:</w:t>
      </w:r>
      <w:r>
        <w:t xml:space="preserve"> Más rud é, tar éis iarratas a dhéanamh, go n-athraíonn cúinsí an iarratasóra (e.g. athrú ar sheoladh, breith linbh, athrú ar chúinsí leighis, athruithe ar líon na ndaoine a chónaíonn leis an iarratasóir nó a bhfuil cónaí orthu leis, etc.), is é freagracht an teaghlaigh aon athrú den sórt sin a chur in iúl do Chomhairle Cathrach na Gaillimhe. Déanfaidh Comhairle Cathrach na Gaillimhe athbhreithniú ar iarratas an teaghlaigh tar éis fógra den sórt sin a fháil agus doiciméid a fháil. </w:t>
      </w:r>
    </w:p>
    <w:p w14:paraId="4AA3DD41" w14:textId="77777777" w:rsidR="000C7300" w:rsidRDefault="000C7300"/>
    <w:p w14:paraId="0B6BDECF" w14:textId="77777777" w:rsidR="000C7300" w:rsidRDefault="0018302B">
      <w:r>
        <w:rPr>
          <w:b/>
        </w:rPr>
        <w:t xml:space="preserve">3.5. </w:t>
      </w:r>
      <w:r>
        <w:rPr>
          <w:b/>
        </w:rPr>
        <w:tab/>
      </w:r>
      <w:r>
        <w:rPr>
          <w:b/>
          <w:i/>
        </w:rPr>
        <w:t>Sonraí Pearsanta:</w:t>
      </w:r>
      <w:r>
        <w:t xml:space="preserve"> Éilíonn gach Foirm Iarratais (lena n-áirítear iarratais ar aistriú agus iarratas comharbais agus ar chead cónaithe) ar iarratasóirí údarás i scríbhinn a chur ar fáil chun cur ar chumas Chomhairle Cathrach na Gaillimhe rochtain a fháil ar fhaisnéis atá i seilbh údaráis tithíochta eile, comhlachtaí tithíochta ceadaithe, Feidhmeannacht na Seirbhíse Sláinte agus an Gharda Síochána, nó faisnéis atá i seilbh an Gharda Síochána a fháil, ar faisnéis í atá ábhartha d’iarratas an iarratasóra i dtuairim Chomhairle Cathrach na Gaillimhe. Próiseálann Comhairle Cathrach na Gaillimhe faisnéis phearsanta a fhaightear i gcomhréir le ceanglais dlí maidir le cosaint sonraí. </w:t>
      </w:r>
    </w:p>
    <w:p w14:paraId="444F56A8" w14:textId="77777777" w:rsidR="000C7300" w:rsidRDefault="000C7300"/>
    <w:p w14:paraId="32BC525C" w14:textId="77777777" w:rsidR="000C7300" w:rsidRDefault="0018302B">
      <w:r>
        <w:rPr>
          <w:b/>
        </w:rPr>
        <w:t xml:space="preserve">3.5 </w:t>
      </w:r>
      <w:r>
        <w:t>(a) Roinnfear sonraí pearsanta iarratasóirí idir Comhairle Cathrach na Gaillimhe agus Comhairle Chontae na Gaillimhe i gcás ina luann iarratasóir limistéar rogha i limistéar feidhme Chomhairle Chontae na Gaillimhe agus i gcás ina luann iarratasóir limistéar rogha i limistéar feidhme Chomhairle Cathrach na Gaillimhe.  Ní bheidh rochtain ar fhaisnéis phearsanta ach amháin i dtaca leis na cuspóirí dár soláthraíodh í i.e. ní úsáidfear í ach amháin chun críocha oifigiúla.</w:t>
      </w:r>
    </w:p>
    <w:p w14:paraId="7DB05967" w14:textId="77777777" w:rsidR="000C7300" w:rsidRDefault="000C7300">
      <w:pPr>
        <w:ind w:left="0" w:firstLine="0"/>
      </w:pPr>
    </w:p>
    <w:p w14:paraId="7162B748" w14:textId="77777777" w:rsidR="000C7300" w:rsidRDefault="0018302B">
      <w:r>
        <w:rPr>
          <w:b/>
        </w:rPr>
        <w:t xml:space="preserve">3.6 </w:t>
      </w:r>
      <w:r>
        <w:rPr>
          <w:b/>
        </w:rPr>
        <w:tab/>
      </w:r>
      <w:r>
        <w:rPr>
          <w:b/>
          <w:i/>
        </w:rPr>
        <w:t>Réimsí Rogha:</w:t>
      </w:r>
      <w:r>
        <w:rPr>
          <w:b/>
        </w:rPr>
        <w:t xml:space="preserve">  Féadfaidh</w:t>
      </w:r>
      <w:r>
        <w:t xml:space="preserve">teaghlaigh a dhéanann iarratas ar an gcéad dul síos chun teaghais a leithdháileadh nó a dhéanann iarratas ar aistriú ó chineálacha eile tacaíochta tithíochta sóisialta réimsí rogha a shonrú i limistéar feidhme Chomhairle Cathrach na Gaillimhe. Ní bheidh líon iomlán na limistéar </w:t>
      </w:r>
      <w:r>
        <w:lastRenderedPageBreak/>
        <w:t>roghnaithe a shonrófar ar an bhfoirm iarratais níos mó ná 3.  Is féidir le teaghlach cáilithe fógra a thabhairt do Chomhairle Cathrach na Gaillimhe gur mian léi rogha réimse amháin nó níos mó san iarratas a athrú ach na coinníollacha seo a leanas a chomhlíonadh:</w:t>
      </w:r>
    </w:p>
    <w:p w14:paraId="731E3087" w14:textId="77777777" w:rsidR="000C7300" w:rsidRDefault="000C7300"/>
    <w:p w14:paraId="6838901E" w14:textId="77777777" w:rsidR="000C7300" w:rsidRDefault="0018302B">
      <w:pPr>
        <w:pStyle w:val="ListParagraph"/>
        <w:numPr>
          <w:ilvl w:val="0"/>
          <w:numId w:val="9"/>
        </w:numPr>
      </w:pPr>
      <w:r>
        <w:t>ní fhéadfaidh an teaghlach limistéar rogha a athrú laistigh den tréimhse 12 mhí tar éis fógra faoin rogha réimse sin a thabhairt do Chomhairle Cathrach na Gaillimhe,</w:t>
      </w:r>
    </w:p>
    <w:p w14:paraId="5CFDD073" w14:textId="77777777" w:rsidR="000C7300" w:rsidRDefault="0018302B">
      <w:pPr>
        <w:pStyle w:val="ListParagraph"/>
        <w:numPr>
          <w:ilvl w:val="0"/>
          <w:numId w:val="9"/>
        </w:numPr>
      </w:pPr>
      <w:r>
        <w:t>i gcás ina gcuirfidh teaghlach in iúl do Chomhairle Cathrach na Gaillimhe nach mian léi cónaí a thuilleadh i limistéar rogha a shonraigh sí roimhe sin, ní fhéadfaidh an teaghlach, laistigh den tréimhse 12 mhí tar éis an fógra sin a thabhairt, a roghanna a athrú chun an limistéar rogha sin a shonrú arís, agus</w:t>
      </w:r>
    </w:p>
    <w:p w14:paraId="1032A7CB" w14:textId="77777777" w:rsidR="000C7300" w:rsidRDefault="0018302B">
      <w:pPr>
        <w:pStyle w:val="ListParagraph"/>
        <w:numPr>
          <w:ilvl w:val="0"/>
          <w:numId w:val="9"/>
        </w:numPr>
      </w:pPr>
      <w:r>
        <w:t xml:space="preserve">ní rachaidh líon iomlán na limistéar roghnaithe a shonróidh an teaghlach ag am ar bith thar 3. Is iad Cathair na Gaillimhe Thoir, Cathair na Gaillimhe Thiar agus ceantar amháin i gContae na Gaillimhe na ceantair is rogha le Comhairle Cathrach na Gaillimhe. </w:t>
      </w:r>
    </w:p>
    <w:p w14:paraId="025BCC53" w14:textId="77777777" w:rsidR="000C7300" w:rsidRDefault="0018302B">
      <w:pPr>
        <w:pStyle w:val="BodyTextIndent2"/>
      </w:pPr>
      <w:r>
        <w:rPr>
          <w:b/>
        </w:rPr>
        <w:t>3.7</w:t>
      </w:r>
      <w:r>
        <w:t xml:space="preserve"> </w:t>
      </w:r>
      <w:r>
        <w:tab/>
      </w:r>
      <w:r>
        <w:rPr>
          <w:b/>
          <w:i/>
        </w:rPr>
        <w:t xml:space="preserve">An riachtanas is gá le tithíocht: </w:t>
      </w:r>
      <w:r>
        <w:t>Tagraíonn riachtanas tithíochta do chaighdeáin a úsáideann Comhairle Cathrach na Gaillimhe chun measúnú a dhéanamh ar chúinsí tithíochta teaghlaigh. Le linn di riachtanas tithíochta a chinneadh, tabharfaidh Comhairle Cathrach na Gaillimhe aird ar na nithe seo a leanas a bhaineann le cóiríocht reatha an teaghlaigh—</w:t>
      </w:r>
    </w:p>
    <w:p w14:paraId="16BA3AC3" w14:textId="77777777" w:rsidR="000C7300" w:rsidRDefault="0018302B">
      <w:pPr>
        <w:pStyle w:val="BodyTextIndent2"/>
        <w:numPr>
          <w:ilvl w:val="0"/>
          <w:numId w:val="10"/>
        </w:numPr>
      </w:pPr>
      <w:r>
        <w:t>cibé acu an institiúid, cóiríocht idirthréimhseacha éigeandála nó éigeandála nó brú í</w:t>
      </w:r>
    </w:p>
    <w:p w14:paraId="016CFD93" w14:textId="77777777" w:rsidR="000C7300" w:rsidRDefault="0018302B">
      <w:pPr>
        <w:pStyle w:val="BodyTextIndent2"/>
        <w:numPr>
          <w:ilvl w:val="0"/>
          <w:numId w:val="10"/>
        </w:numPr>
      </w:pPr>
      <w:r>
        <w:t>cibé acu atá sé plódaithe de réir brí alt 63 d’Acht 1966,</w:t>
      </w:r>
    </w:p>
    <w:p w14:paraId="4D489365" w14:textId="77777777" w:rsidR="000C7300" w:rsidRDefault="0018302B">
      <w:pPr>
        <w:pStyle w:val="BodyTextIndent2"/>
        <w:numPr>
          <w:ilvl w:val="0"/>
          <w:numId w:val="10"/>
        </w:numPr>
      </w:pPr>
      <w:r>
        <w:t>a oiriúnacht mar áit chónaithe do dhaoine, ag féachaint do na nithe atá leagtha amach sa Dara Sceideal a ghabhann le hAcht 1966</w:t>
      </w:r>
    </w:p>
    <w:p w14:paraId="744B5CDC" w14:textId="77777777" w:rsidR="000C7300" w:rsidRDefault="0018302B">
      <w:pPr>
        <w:pStyle w:val="BodyTextIndent2"/>
        <w:numPr>
          <w:ilvl w:val="0"/>
          <w:numId w:val="10"/>
        </w:numPr>
      </w:pPr>
      <w:r>
        <w:t>a mhéid a chomhlíonann sé aon riachtanas cóiríochta a eascraíonn as lagú marthanach fisiceach, céadfach, meabhrach nó intleachtúil duine den teaghlach</w:t>
      </w:r>
    </w:p>
    <w:p w14:paraId="0A36610E" w14:textId="77777777" w:rsidR="000C7300" w:rsidRDefault="0018302B">
      <w:pPr>
        <w:pStyle w:val="BodyTextIndent2"/>
        <w:numPr>
          <w:ilvl w:val="0"/>
          <w:numId w:val="10"/>
        </w:numPr>
      </w:pPr>
      <w:r>
        <w:t>i gcás ina roinntear é le teaghlach eile, an bhfuil ceanglas réasúnach le haghaidh cóiríochta ar leithligh ag an teaghlach a rinne iarratas ar thacaíocht do thithíocht shóisialta, agus</w:t>
      </w:r>
    </w:p>
    <w:p w14:paraId="633616BF" w14:textId="77777777" w:rsidR="000C7300" w:rsidRDefault="0018302B">
      <w:pPr>
        <w:pStyle w:val="BodyTextIndent2"/>
        <w:numPr>
          <w:ilvl w:val="0"/>
          <w:numId w:val="10"/>
        </w:numPr>
      </w:pPr>
      <w:r>
        <w:t>an bhfuil sé mí-oiriúnach do thithíocht leordhóthanach an teaghlaigh—</w:t>
      </w:r>
    </w:p>
    <w:p w14:paraId="2D139439" w14:textId="77777777" w:rsidR="000C7300" w:rsidRDefault="0018302B">
      <w:pPr>
        <w:pStyle w:val="BodyTextIndent2"/>
      </w:pPr>
      <w:r>
        <w:t xml:space="preserve">                        cé gurbh iad Avondale rogha na coitianta tháinig buachaillí GCM le plean agus chuireadar I bhfeidhm é. </w:t>
      </w:r>
    </w:p>
    <w:p w14:paraId="632A2BB1" w14:textId="77777777" w:rsidR="000C7300" w:rsidRDefault="0018302B">
      <w:pPr>
        <w:pStyle w:val="BodyTextIndent2"/>
      </w:pPr>
      <w:r>
        <w:t xml:space="preserve">                            imthosca an teaghlaigh, nó</w:t>
      </w:r>
    </w:p>
    <w:p w14:paraId="63DB0F19" w14:textId="77777777" w:rsidR="000C7300" w:rsidRDefault="0018302B">
      <w:pPr>
        <w:pStyle w:val="BodyTextIndent2"/>
      </w:pPr>
      <w:r>
        <w:t xml:space="preserve">                        (II) ar fhorais eisceachtúla liachta nó atruacha.</w:t>
      </w:r>
    </w:p>
    <w:p w14:paraId="65DF1E34" w14:textId="77777777" w:rsidR="000C7300" w:rsidRDefault="0018302B">
      <w:pPr>
        <w:pStyle w:val="BodyTextIndent2"/>
      </w:pPr>
      <w:r>
        <w:t xml:space="preserve"> </w:t>
      </w:r>
    </w:p>
    <w:p w14:paraId="3B968EDA" w14:textId="77777777" w:rsidR="000C7300" w:rsidRDefault="0018302B">
      <w:pPr>
        <w:pStyle w:val="BodyTextIndent2"/>
      </w:pPr>
      <w:r>
        <w:t xml:space="preserve">            Ní mór do theaghlaigh aon athrú ar chúinsí a d’fhéadfadh difear a dhéanamh dá n-incháilitheacht d’áit chónaithe a chur in iúl do Chomhairle Cathrach na Gaillimhe a luaithe is féidir, ach tráth nach déanaí ná 2 sheachtain díreach tar éis aon athrú dá leithéid ar chúinsí.  Má theipeann ar theaghlach fógra a thabhairt do Chomhairle Cathrach na Gaillimhe maidir leis an athrú sin i gcúinsí, beidh aon tairiscint cóiríochta a rinne Comhairle Cathrach na Gaillimhe neamhbhailí agus déanfar an tairiscint a tharraingt siar.</w:t>
      </w:r>
    </w:p>
    <w:p w14:paraId="19F3127F" w14:textId="77777777" w:rsidR="000C7300" w:rsidRDefault="000C7300">
      <w:pPr>
        <w:pStyle w:val="BodyTextIndent2"/>
      </w:pPr>
    </w:p>
    <w:p w14:paraId="1D1948B0" w14:textId="77777777" w:rsidR="000C7300" w:rsidRDefault="0018302B">
      <w:r>
        <w:rPr>
          <w:b/>
        </w:rPr>
        <w:t>3.8</w:t>
      </w:r>
      <w:r>
        <w:rPr>
          <w:b/>
        </w:rPr>
        <w:tab/>
      </w:r>
      <w:r>
        <w:rPr>
          <w:b/>
          <w:i/>
        </w:rPr>
        <w:t>Cineál teaghaise:</w:t>
      </w:r>
      <w:r>
        <w:t xml:space="preserve"> Féadfaidh teaghlaigh an cineál maoine teaghaise atá ag teastáil a léiriú. Ba chóir a thabhairt faoi deara, áfach, go leithdháiltear teaghaisí chun líon na dteaghlach a mheaitseáil. Cinnfidh Comhairle Cathrach na </w:t>
      </w:r>
      <w:r>
        <w:lastRenderedPageBreak/>
        <w:t xml:space="preserve">Gaillimhe comhdhéanamh an teaghlaigh d’áit chónaithe fholamh mar chuid den phróiseas leithdháilte lena chinntiú go mbainfear an úsáid is fearr as an áit chónaithe ó thaobh mhéid na teaghaise agus mhéid an teaghlaigh ionchasaigh d’fhonn a chinntiú nach mbeidh áit chónaithe faoi áitiú ná plódaithe. Is iondúil go gceadaíonn Comhairle Cathrach na Gaillimhe seomraí codlata do dhaoine atá ainmnithe ar fheidhmchlár an teaghlaigh. Mar sin féin, d’fhéadfaí dhá aonad seomra leapa a leithdháileadh ar singles mar gheall ar chúinsí pearsanta.  </w:t>
      </w:r>
    </w:p>
    <w:p w14:paraId="6E064467" w14:textId="77777777" w:rsidR="000C7300" w:rsidRDefault="000C7300">
      <w:pPr>
        <w:ind w:firstLine="0"/>
      </w:pPr>
    </w:p>
    <w:p w14:paraId="017B13AA" w14:textId="77777777" w:rsidR="000C7300" w:rsidRDefault="0018302B">
      <w:r>
        <w:rPr>
          <w:b/>
          <w:color w:val="000000"/>
        </w:rPr>
        <w:t xml:space="preserve">3.9 </w:t>
      </w:r>
      <w:r>
        <w:rPr>
          <w:b/>
          <w:color w:val="000000"/>
        </w:rPr>
        <w:tab/>
      </w:r>
      <w:r>
        <w:rPr>
          <w:b/>
          <w:i/>
        </w:rPr>
        <w:t>Ord tosaíochta le haghaidh leithdháiltí teaghaise:</w:t>
      </w:r>
      <w:r>
        <w:rPr>
          <w:b/>
        </w:rPr>
        <w:t xml:space="preserve"> Tabharfaidh Comhairle Cathrach</w:t>
      </w:r>
      <w:r>
        <w:t>na Gaillimhe tús áite réasúnta do ghrúpaí áirithe teaghlaigh agus teaghaisí á leithdháileadh acu.  Is iad seo a leanas na grúpaí teaghlaigh agus an t-ord tosaíochta a thabharfar do na grúpaí teaghlaigh:</w:t>
      </w:r>
    </w:p>
    <w:p w14:paraId="69AE1821" w14:textId="77777777" w:rsidR="000C7300" w:rsidRDefault="000C7300"/>
    <w:p w14:paraId="56E08CBE" w14:textId="77777777" w:rsidR="000C7300" w:rsidRDefault="0018302B">
      <w:pPr>
        <w:pStyle w:val="ListParagraph"/>
        <w:numPr>
          <w:ilvl w:val="0"/>
          <w:numId w:val="13"/>
        </w:numPr>
      </w:pPr>
      <w:r>
        <w:t>daoine gan dídean mar a mhínítear le halt 2 d’Acht na dTithe, 1988</w:t>
      </w:r>
    </w:p>
    <w:p w14:paraId="7F8449C2" w14:textId="77777777" w:rsidR="000C7300" w:rsidRDefault="0018302B">
      <w:pPr>
        <w:pStyle w:val="ListParagraph"/>
        <w:numPr>
          <w:ilvl w:val="0"/>
          <w:numId w:val="13"/>
        </w:numPr>
      </w:pPr>
      <w:r>
        <w:t>daoine a chónaíonn i gcóiríocht atá neamhoiriúnach mar áit chónaithe do dhaoine mar a mhínítear in Alt 66(2) d’Acht na dTithe, 1966, agus an dara sceideal den Acht sin, nó atá mí-oiriúnach go hábhartha mar thithíocht leordhóthanach dóibh.</w:t>
      </w:r>
    </w:p>
    <w:p w14:paraId="110E9788" w14:textId="77777777" w:rsidR="000C7300" w:rsidRDefault="0018302B">
      <w:pPr>
        <w:ind w:left="1134" w:hanging="425"/>
      </w:pPr>
      <w:r>
        <w:t xml:space="preserve">     daoine a chónaíonn i gcóiríocht phlódaithe de réir bhrí alt 63 d’Acht na dTithe, 1966.</w:t>
      </w:r>
    </w:p>
    <w:p w14:paraId="77D80037" w14:textId="77777777" w:rsidR="000C7300" w:rsidRDefault="0018302B">
      <w:pPr>
        <w:ind w:firstLine="0"/>
      </w:pPr>
      <w:r>
        <w:t xml:space="preserve">daoine i gcóiríocht, a mhéid nach bhfreastalaíonn sí orthu    </w:t>
      </w:r>
    </w:p>
    <w:p w14:paraId="348D2695" w14:textId="77777777" w:rsidR="000C7300" w:rsidRDefault="0018302B">
      <w:r>
        <w:t xml:space="preserve">      </w:t>
      </w:r>
      <w:r>
        <w:tab/>
        <w:t xml:space="preserve">      ceanglais, a eascraíonn as an mbuaine fhisiceach, céadfach, meabhrach  </w:t>
      </w:r>
      <w:r>
        <w:tab/>
        <w:t xml:space="preserve">   </w:t>
      </w:r>
    </w:p>
    <w:p w14:paraId="260DEB7C" w14:textId="77777777" w:rsidR="000C7300" w:rsidRDefault="0018302B">
      <w:r>
        <w:t xml:space="preserve">      </w:t>
      </w:r>
      <w:r>
        <w:tab/>
        <w:t xml:space="preserve">      lagú sláinte nó intleachtúil duine den teaghlach;</w:t>
      </w:r>
    </w:p>
    <w:p w14:paraId="7F0FC737" w14:textId="77777777" w:rsidR="000C7300" w:rsidRDefault="0018302B">
      <w:pPr>
        <w:ind w:firstLine="0"/>
      </w:pPr>
      <w:r>
        <w:t>daoine a dteastaíonn cóiríocht uathu ar fhorais liachta nó atruacha (f) daoine nach féidir leo, i dtuairim Chomhairle Cathrach na Gaillimhe, costas na cóiríochta atá á háitiú acu a íoc nó cóiríocht oiriúnach eile a fháil.</w:t>
      </w:r>
    </w:p>
    <w:p w14:paraId="1B5A7AA6" w14:textId="77777777" w:rsidR="000C7300" w:rsidRDefault="0018302B">
      <w:pPr>
        <w:ind w:hanging="11"/>
      </w:pPr>
      <w:r>
        <w:t xml:space="preserve">(g) daoine nach bhfuil san áireamh in aon chatagóir shonrach eile thuas, agus a bhfuil </w:t>
      </w:r>
    </w:p>
    <w:p w14:paraId="791FFAE8" w14:textId="77777777" w:rsidR="000C7300" w:rsidRDefault="0018302B">
      <w:r>
        <w:t xml:space="preserve">                  a bheith measúnaithe agus ceadaithe le haghaidh tacaíochtaí tithíochta sóisialta.</w:t>
      </w:r>
    </w:p>
    <w:p w14:paraId="5AE996DB" w14:textId="77777777" w:rsidR="000C7300" w:rsidRDefault="000C7300"/>
    <w:p w14:paraId="4E4D4412" w14:textId="77777777" w:rsidR="000C7300" w:rsidRDefault="0018302B">
      <w:pPr>
        <w:ind w:firstLine="0"/>
      </w:pPr>
      <w:r>
        <w:t>Beidh an tosaíocht a gheobhaidh iarratas ag brath go príomha ar an tosaíocht a thugtar do gach grúpa teaghlaigh. Ní chuirtear teaghlaigh ach in aon ghrúpa amháin. Mar riail ghinearálta, déanfar an tosaíocht idir teaghlaigh laistigh den ghrúpa céanna a chinneadh trí thagairt a dhéanamh do dháta iontrála an teaghlaigh ar thaifead Chomhairle Cathrach na Gaillimhe de theaghlaigh cháilithe. Agus teaghaisí á leithdháileadh ina n-éilítear tosaíocht ar fhorais a bhaineann le forais liachta, nó lena n-áirítear forais leighis, beidh tuairisc ó lia-chleachtóir creidiúnaithe ag Feidhmeannacht na Seirbhíse Sláinte ag teastáil ó Chomhairle Cathrach na Gaillimhe.  Dá réir sin;</w:t>
      </w:r>
    </w:p>
    <w:p w14:paraId="053951B1" w14:textId="77777777" w:rsidR="000C7300" w:rsidRDefault="000C7300"/>
    <w:p w14:paraId="02FF9D0A" w14:textId="77777777" w:rsidR="000C7300" w:rsidRDefault="0018302B">
      <w:pPr>
        <w:pStyle w:val="ListParagraph"/>
        <w:numPr>
          <w:ilvl w:val="0"/>
          <w:numId w:val="14"/>
        </w:numPr>
      </w:pPr>
      <w:r>
        <w:t xml:space="preserve">I gcás ina n-éilítear tosaíocht ar fhorais mhíchumais, cuirfidh an t-iarratasóir tuarascáil isteach ó Theiripeoir Saothair maidir leis an riocht ina bhfuil siad faoi mhíchumas agus maidir leis an tionchar a bhíonn aige sin ar a riachtanais tithíochta. </w:t>
      </w:r>
    </w:p>
    <w:p w14:paraId="233842C7" w14:textId="77777777" w:rsidR="000C7300" w:rsidRDefault="0018302B">
      <w:pPr>
        <w:pStyle w:val="ListParagraph"/>
        <w:numPr>
          <w:ilvl w:val="0"/>
          <w:numId w:val="14"/>
        </w:numPr>
        <w:rPr>
          <w:color w:val="000000"/>
        </w:rPr>
      </w:pPr>
      <w:r>
        <w:t xml:space="preserve">I gcás ina n-éilítear tosaíocht ar Fhorais Leighis, cuirfidh an t-iarratasóir tuarascáil isteach ó Chomhairleoir maidir lena riocht sláinte agus an tionchar a bhíonn aige sin ar a riachtanais tithíochta. </w:t>
      </w:r>
    </w:p>
    <w:p w14:paraId="4066A456" w14:textId="77777777" w:rsidR="000C7300" w:rsidRDefault="000C7300">
      <w:pPr>
        <w:ind w:left="0" w:firstLine="0"/>
      </w:pPr>
    </w:p>
    <w:p w14:paraId="3CBB5221" w14:textId="77777777" w:rsidR="000C7300" w:rsidRDefault="0018302B">
      <w:pPr>
        <w:rPr>
          <w:i/>
        </w:rPr>
      </w:pPr>
      <w:r>
        <w:rPr>
          <w:b/>
        </w:rPr>
        <w:lastRenderedPageBreak/>
        <w:t xml:space="preserve">3.10 </w:t>
      </w:r>
      <w:r>
        <w:rPr>
          <w:b/>
        </w:rPr>
        <w:tab/>
      </w:r>
      <w:r>
        <w:rPr>
          <w:b/>
          <w:i/>
        </w:rPr>
        <w:t>Tionóntaí an RAS:</w:t>
      </w:r>
      <w:r>
        <w:rPr>
          <w:b/>
        </w:rPr>
        <w:t xml:space="preserve"> Fanfaidh teaghlaigh</w:t>
      </w:r>
      <w:r>
        <w:t>cháilithe a bhain leas as an Scéim Cóiríochta Cíosa (RAS) roimh an 1</w:t>
      </w:r>
      <w:r>
        <w:rPr>
          <w:vertAlign w:val="superscript"/>
        </w:rPr>
        <w:t>Aibreán</w:t>
      </w:r>
      <w:r>
        <w:t xml:space="preserve"> 2011 ar thaifead Chomhairle Cathrach na Gaillimhe de theaghlaigh cháilithe go dtí go ndáilfear teaghais lena mbaineann alt 22 d’Acht 2009 de réir na Scéime seo.</w:t>
      </w:r>
    </w:p>
    <w:p w14:paraId="794AA27D" w14:textId="77777777" w:rsidR="000C7300" w:rsidRDefault="000C7300">
      <w:pPr>
        <w:rPr>
          <w:b/>
        </w:rPr>
      </w:pPr>
    </w:p>
    <w:p w14:paraId="3F4881D5" w14:textId="77777777" w:rsidR="000C7300" w:rsidRDefault="0018302B">
      <w:r>
        <w:rPr>
          <w:b/>
        </w:rPr>
        <w:t>3.11</w:t>
      </w:r>
      <w:r>
        <w:rPr>
          <w:b/>
        </w:rPr>
        <w:tab/>
      </w:r>
      <w:r>
        <w:rPr>
          <w:b/>
          <w:i/>
        </w:rPr>
        <w:t>An Scéim Íocaíochta Cúnaimh Tithíochta (ÍCT):</w:t>
      </w:r>
      <w:r>
        <w:rPr>
          <w:b/>
        </w:rPr>
        <w:t xml:space="preserve"> </w:t>
      </w:r>
      <w:r>
        <w:t>De réir Acht na dTithe (Forálacha Ilghnéitheacha) 2014, meastar gur cineál tacaíochta sóisialta é cúnamh tithíochta (HAP) agus dá bhrí sin níl teaghlaigh incháilithe chun fanacht ar an bpríomhliosta feithimh tithíochta nuair a bhíonn siad faoi ÍCT. Mar sin féin, ag aithint go bhféadfadh sé go mbeadh súil ag teaghlaigh atá ar an liosta feithimh a bhaineann leas as ÍCT go bhfaigheadh siad foirm níos buaine de thacaíocht tithíochta sóisialta, is féidir le faighteoirí ÍCT leas a bhaint as aistriú chuig cineálacha eile tacaíochta tithíochta sóisialta trí liosta aistrithe. Is féidir le gach faighteoir HAP a roghnaíonn é sin a dhéanamh iarratas a chur ar an liosta aistrithe seo. Agus iarratas á dhéanamh le cur ar an liosta aistrithe, ní fhorchuirfidh Comhairle Cathrach na Gaillimhe am íosta i gcóiríocht ÍCT mar chritéar chun rochtain a fháil ar an liosta aistrithe. I gcás na bhfaighteoirí HAP sin a thagann díreach ón liosta feithimh go HAP, agus a dhéanann iarratas ina dhiaidh sin ar aistriú chuig cineálacha eile tacaíochta do thithíocht shóisialta, ba cheart go léireodh an liosta aistrithe an tosaíocht shonrach a bhí ag an teaghlach ar an bpríomhliosta feithimh tithíochta laistigh den limistéar údaráis áitiúil ina bhfuil cónaí orthu. Is é sin, ba cheart dóibh an t-am a chaith siad ar an liosta feithimh a choinneáil, uair amháin ar an liosta aistrithe, agus dá bhrí sin a chur ar an liosta aistrithe gan téarmaí nach lú fabhar ná mar a bheadh dá bhfanfadh siad ar an bpríomhliosta feithimh.</w:t>
      </w:r>
    </w:p>
    <w:p w14:paraId="5BA99BEC" w14:textId="77777777" w:rsidR="000C7300" w:rsidRDefault="0018302B">
      <w:pPr>
        <w:pStyle w:val="P68B1DB1-Normal7"/>
        <w:ind w:left="0" w:firstLine="0"/>
      </w:pPr>
      <w:r>
        <w:t>4.</w:t>
      </w:r>
      <w:r>
        <w:tab/>
        <w:t>Teaghaisí a fhorchoimeád</w:t>
      </w:r>
    </w:p>
    <w:p w14:paraId="14CF9AE2" w14:textId="77777777" w:rsidR="000C7300" w:rsidRDefault="000C7300"/>
    <w:p w14:paraId="7B758406" w14:textId="77777777" w:rsidR="000C7300" w:rsidRDefault="0018302B">
      <w:r>
        <w:rPr>
          <w:b/>
        </w:rPr>
        <w:t>4.1</w:t>
      </w:r>
      <w:r>
        <w:t xml:space="preserve">Ainmneoidh Comhairle Cathrach na Gaillimhe ó am go ham, de réir mar is cuí léi, líon nó cion áirithe teaghaisí a bheidh ar fáil lena leithdháileadh don chóiríocht </w:t>
      </w:r>
    </w:p>
    <w:p w14:paraId="6656D5A9" w14:textId="77777777" w:rsidR="000C7300" w:rsidRDefault="0018302B">
      <w:pPr>
        <w:pStyle w:val="ListParagraph"/>
        <w:numPr>
          <w:ilvl w:val="0"/>
          <w:numId w:val="15"/>
        </w:numPr>
      </w:pPr>
      <w:r>
        <w:t>Daoine 60 bliain d’aois agus níos sine</w:t>
      </w:r>
    </w:p>
    <w:p w14:paraId="2C4F9B6C" w14:textId="77777777" w:rsidR="000C7300" w:rsidRDefault="0018302B">
      <w:pPr>
        <w:pStyle w:val="ListParagraph"/>
        <w:numPr>
          <w:ilvl w:val="0"/>
          <w:numId w:val="15"/>
        </w:numPr>
      </w:pPr>
      <w:r>
        <w:t xml:space="preserve">daoine a bhfuil lagú fisiciúil, céadfach, meabhrach nó intleachtúil orthu </w:t>
      </w:r>
    </w:p>
    <w:p w14:paraId="050A4EB6" w14:textId="77777777" w:rsidR="000C7300" w:rsidRDefault="0018302B">
      <w:pPr>
        <w:pStyle w:val="ListParagraph"/>
        <w:numPr>
          <w:ilvl w:val="0"/>
          <w:numId w:val="15"/>
        </w:numPr>
      </w:pPr>
      <w:r>
        <w:t>daoine óga a fhágann cúram institiúideach</w:t>
      </w:r>
    </w:p>
    <w:p w14:paraId="777A52BD" w14:textId="77777777" w:rsidR="000C7300" w:rsidRDefault="0018302B">
      <w:pPr>
        <w:pStyle w:val="ListParagraph"/>
        <w:numPr>
          <w:ilvl w:val="0"/>
          <w:numId w:val="15"/>
        </w:numPr>
      </w:pPr>
      <w:r>
        <w:t xml:space="preserve">daoine atá gan dídean </w:t>
      </w:r>
    </w:p>
    <w:p w14:paraId="2AC50676" w14:textId="77777777" w:rsidR="000C7300" w:rsidRDefault="0018302B">
      <w:pPr>
        <w:pStyle w:val="ListParagraph"/>
        <w:numPr>
          <w:ilvl w:val="0"/>
          <w:numId w:val="15"/>
        </w:numPr>
      </w:pPr>
      <w:r>
        <w:t xml:space="preserve">daoine a bhfuil cóiríocht de dhíth orthu ar chúiseanna leighis nó atruacha nó </w:t>
      </w:r>
    </w:p>
    <w:p w14:paraId="6395A2A0" w14:textId="77777777" w:rsidR="000C7300" w:rsidRDefault="0018302B">
      <w:pPr>
        <w:pStyle w:val="ListParagraph"/>
        <w:numPr>
          <w:ilvl w:val="0"/>
          <w:numId w:val="15"/>
        </w:numPr>
      </w:pPr>
      <w:r>
        <w:t>aon aicme nó aicmí eile daoine a measann Comhairle Cathrach na Gaillimhe, dá rogha féin, gur stuama cóiríocht a chur ar fáil dóibh.</w:t>
      </w:r>
    </w:p>
    <w:p w14:paraId="7E8CB215" w14:textId="77777777" w:rsidR="000C7300" w:rsidRDefault="000C7300"/>
    <w:p w14:paraId="7698C749" w14:textId="77777777" w:rsidR="000C7300" w:rsidRDefault="0018302B">
      <w:r>
        <w:t xml:space="preserve">  </w:t>
      </w:r>
      <w:r>
        <w:tab/>
        <w:t>I gcás ina ndéantar líon áirithe teaghaisí nó cion áirithe teaghaisí a chur i leataobh nó a ainmniú le haghaidh catagóire nó catagóirí áirithe teaghlaigh, tabharfar tosaíocht do theaghlaigh den chatagóir áirithe sin i leithdháileadh na dteaghaisí sin.  Is trí Ordú ón bPríomhfheidhmeannach a ainmneofar teaghaisí chun na críche sin.</w:t>
      </w:r>
      <w:r>
        <w:rPr>
          <w:b/>
        </w:rPr>
        <w:t xml:space="preserve">  Cinnfear</w:t>
      </w:r>
      <w:r>
        <w:t>tosaíocht do theaghlaigh sa chatagóir seo faoin tréimhse ama a cuireadh an teaghlach ar liosta feithimh tithíochta Chomhairle Cathrach na Gaillimhe.</w:t>
      </w:r>
    </w:p>
    <w:p w14:paraId="5E223EDE" w14:textId="77777777" w:rsidR="000C7300" w:rsidRDefault="000C7300"/>
    <w:p w14:paraId="62D2B485" w14:textId="77777777" w:rsidR="000C7300" w:rsidRDefault="0018302B">
      <w:r>
        <w:rPr>
          <w:b/>
        </w:rPr>
        <w:t>4.2</w:t>
      </w:r>
      <w:r>
        <w:t xml:space="preserve">Ainmneoidh Comhairle Cathrach na Gaillimhe ó am go ham, de réir mar is cuí léi, líon nó cion áirithe teaghaisí le leithdháileadh ar theaghlaigh a bheidh ag aistriú ó chineálacha eile tacaíochta do thithíocht shóisialta. I gcás ina ndéanfar líon áirithe teaghaisí nó cion áirithe teaghaisí a chur i leataobh nó a ainmniú don chatagóir áirithe teaghlach seo, tabharfar tosaíocht don earnáil áirithe sin i </w:t>
      </w:r>
      <w:r>
        <w:lastRenderedPageBreak/>
        <w:t>ndáileadh na dteaghaisí sin. Cinnfear an t-ord tosaíochta i gcomhréir le mír 9 thíos. Is trí Ordú ón bPríomhfheidhmeannach a ainmneofar teaghaisí chun na críche sin.</w:t>
      </w:r>
    </w:p>
    <w:p w14:paraId="48644568" w14:textId="77777777" w:rsidR="000C7300" w:rsidRDefault="000C7300"/>
    <w:p w14:paraId="49C7809F" w14:textId="77777777" w:rsidR="000C7300" w:rsidRDefault="0018302B">
      <w:r>
        <w:rPr>
          <w:b/>
        </w:rPr>
        <w:t>4.3</w:t>
      </w:r>
      <w:r>
        <w:t xml:space="preserve"> </w:t>
      </w:r>
      <w:r>
        <w:tab/>
        <w:t xml:space="preserve">Déanfaidh Comhairle Cathrach na Gaillimhe ó am go ham, de réir mar is cuí léi, líon nó cion áirithe teaghaisí a ainmniú le haghaidh cineálacha áirithe tionachta, lena n-áirítear Scéimeanna Ceannaigh Incrimintigh ach gan a bheith teoranta dóibh. Is trí Ordú ón bPríomhfheidhmeannach a ainmneofar teaghaisí chun na críche sin. Cinnfear tosaíocht do theaghlaigh sa chatagóir seo faoin tréimhse ama a cuireadh an teaghlach isteach ar thaifead Chomhairle Cathrach na Gaillimhe de theaghlaigh a rinne iarratas chun teaghais a cheannach faoi Chuid 3 d’Acht 2009 agus a fuair toiliú ó Chomhairle Cathrach na Gaillimhe le ceannach den sórt sin. </w:t>
      </w:r>
    </w:p>
    <w:p w14:paraId="059E2570" w14:textId="77777777" w:rsidR="000C7300" w:rsidRDefault="0018302B">
      <w:r>
        <w:tab/>
      </w:r>
      <w:r>
        <w:tab/>
      </w:r>
    </w:p>
    <w:p w14:paraId="1F0EECB7" w14:textId="77777777" w:rsidR="000C7300" w:rsidRDefault="0018302B">
      <w:pPr>
        <w:pStyle w:val="P68B1DB1-Normal7"/>
      </w:pPr>
      <w:r>
        <w:t>5.</w:t>
      </w:r>
      <w:r>
        <w:tab/>
        <w:t>Ábhair Neamhbheagáilte</w:t>
      </w:r>
    </w:p>
    <w:p w14:paraId="1A9BF6B5" w14:textId="77777777" w:rsidR="000C7300" w:rsidRDefault="000C7300"/>
    <w:p w14:paraId="6C544981" w14:textId="77777777" w:rsidR="000C7300" w:rsidRDefault="0018302B">
      <w:r>
        <w:rPr>
          <w:b/>
        </w:rPr>
        <w:t>5.1</w:t>
      </w:r>
      <w:r>
        <w:tab/>
        <w:t>Agus téarmaí na Scéime seo á gcur i bhfeidhm, féadfaidh Comhairle Cathrach na Gaillimhe neamhaird a thabhairt ar an gcóiríocht atá á háitiú ag iarratasóir i gcás ina bhfuil cúis ann lena chreidiúint go ndearna nó gur mhainnigh an t-iarratasóir aon ní a dhéanamh d’aon turas, nó gan chúis mhaith leordhóthanach, (seachas gníomh nó neamhghníomh de mheon macánta) ar dá dheasca nach bhfuil an chóiríocht atá á háitiú acu amhlaidh chomh hoiriúnach dá dtithíocht leordhóthanach ná cóiríocht eile a bheadh, nó a bheadh, réasúnach dóibh a áitiú.</w:t>
      </w:r>
    </w:p>
    <w:p w14:paraId="7894CC33" w14:textId="77777777" w:rsidR="000C7300" w:rsidRDefault="0018302B">
      <w:r>
        <w:rPr>
          <w:b/>
        </w:rPr>
        <w:t>5.2</w:t>
      </w:r>
      <w:r>
        <w:t xml:space="preserve">  </w:t>
      </w:r>
      <w:r>
        <w:tab/>
        <w:t>I gcás ina sonraíonn teaghlach limistéar rogha i limistéar feidhme údaráis tithíochta nach gcáilíonn an teaghlach uaidh le haghaidh tacaíocht do thithíocht shóisialta, tabharfaidh Comhairle Cathrach na Gaillimhe neamhaird ar an réimse rogha sin agus ní bheidh feidhm ag an tréimhse 12 mhí i mír 3.6 (a) thuas maidir leis an teaghlach a roghnaíonn limistéar eile ina ionad.</w:t>
      </w:r>
    </w:p>
    <w:p w14:paraId="7F6AC7EB" w14:textId="77777777" w:rsidR="000C7300" w:rsidRDefault="000C7300"/>
    <w:p w14:paraId="3E848B44" w14:textId="77777777" w:rsidR="000C7300" w:rsidRDefault="0018302B">
      <w:r>
        <w:rPr>
          <w:b/>
        </w:rPr>
        <w:t>5.3</w:t>
      </w:r>
      <w:r>
        <w:t xml:space="preserve"> </w:t>
      </w:r>
      <w:r>
        <w:tab/>
        <w:t xml:space="preserve">Tabharfaidh Comhairle Cathrach na Gaillimhe neamhaird ar an ord tosaíochta a thugtar do theaghlach faoin Scéim seo i gcás </w:t>
      </w:r>
    </w:p>
    <w:p w14:paraId="7DDF8425" w14:textId="77777777" w:rsidR="000C7300" w:rsidRDefault="000C7300"/>
    <w:p w14:paraId="02DD747C" w14:textId="77777777" w:rsidR="000C7300" w:rsidRDefault="0018302B">
      <w:pPr>
        <w:pStyle w:val="ListParagraph"/>
        <w:numPr>
          <w:ilvl w:val="0"/>
          <w:numId w:val="16"/>
        </w:numPr>
      </w:pPr>
      <w:r>
        <w:t xml:space="preserve">go bhfuil tacaíocht tithíochta sóisialta á soláthar don teaghlach i dteaghais arna ligean faoi chomhaontú infhaighteachta cóiríochta cíosa, </w:t>
      </w:r>
    </w:p>
    <w:p w14:paraId="04CA6209" w14:textId="77777777" w:rsidR="000C7300" w:rsidRDefault="0018302B">
      <w:pPr>
        <w:pStyle w:val="ListParagraph"/>
        <w:numPr>
          <w:ilvl w:val="0"/>
          <w:numId w:val="16"/>
        </w:numPr>
      </w:pPr>
      <w:r>
        <w:t xml:space="preserve">ag eascairt as imthosca eisceachtúla sonraithe, lena n-áirítear easáitiú mar gheall ar dhóiteán, tuile nó aon éigeandáil eile, forbairt, athfhorbairt nó athghiniúint limistéir ag Comhairle Cathrach na Gaillimhe </w:t>
      </w:r>
    </w:p>
    <w:p w14:paraId="631FB475" w14:textId="77777777" w:rsidR="000C7300" w:rsidRDefault="0018302B">
      <w:pPr>
        <w:pStyle w:val="ListParagraph"/>
        <w:numPr>
          <w:ilvl w:val="0"/>
          <w:numId w:val="16"/>
        </w:numPr>
      </w:pPr>
      <w:r>
        <w:t xml:space="preserve">ar chúiseanna eisceachtúla leighis nó atruacha </w:t>
      </w:r>
    </w:p>
    <w:p w14:paraId="525ADE62" w14:textId="77777777" w:rsidR="000C7300" w:rsidRDefault="0018302B">
      <w:pPr>
        <w:pStyle w:val="ListParagraph"/>
        <w:numPr>
          <w:ilvl w:val="0"/>
          <w:numId w:val="16"/>
        </w:numPr>
      </w:pPr>
      <w:r>
        <w:t xml:space="preserve">gníomhú in aghaidh leithscaradh sóisialta </w:t>
      </w:r>
    </w:p>
    <w:p w14:paraId="03124A1E" w14:textId="77777777" w:rsidR="000C7300" w:rsidRDefault="0018302B">
      <w:pPr>
        <w:pStyle w:val="ListParagraph"/>
        <w:numPr>
          <w:ilvl w:val="0"/>
          <w:numId w:val="16"/>
        </w:numPr>
      </w:pPr>
      <w:r>
        <w:t>sa chás go bhfuil measúnú déanta ag Comhairle Cathrach na Gaillimhe nach féidir freastal go cuí ar riachtanais chóiríochta an duine ag an bpointe ama sin trí mhaireachtáil neamhspleách</w:t>
      </w:r>
    </w:p>
    <w:p w14:paraId="6FB225AE" w14:textId="77777777" w:rsidR="000C7300" w:rsidRDefault="0018302B">
      <w:pPr>
        <w:pStyle w:val="ListParagraph"/>
        <w:numPr>
          <w:ilvl w:val="0"/>
          <w:numId w:val="16"/>
        </w:numPr>
      </w:pPr>
      <w:r>
        <w:t>iarthionóntaí a sháraigh téarmaí tionóntachta roimhe seo le Comhairle Cathrach na Gaillimhe nó le haon údarás tithíochta eile nó le haon chomhlacht tithíochta ceadaithe nó tionóntacht a rinneadh de bhun na scéime cóiríochta cíosa</w:t>
      </w:r>
    </w:p>
    <w:p w14:paraId="205C7AAD" w14:textId="77777777" w:rsidR="000C7300" w:rsidRDefault="0018302B">
      <w:pPr>
        <w:pStyle w:val="ListParagraph"/>
        <w:numPr>
          <w:ilvl w:val="0"/>
          <w:numId w:val="16"/>
        </w:numPr>
      </w:pPr>
      <w:r>
        <w:t>i gcásanna éigeandála.</w:t>
      </w:r>
    </w:p>
    <w:p w14:paraId="16DB0FFF" w14:textId="77777777" w:rsidR="000C7300" w:rsidRDefault="000C7300">
      <w:pPr>
        <w:ind w:left="0" w:firstLine="0"/>
      </w:pPr>
    </w:p>
    <w:p w14:paraId="6D01789C" w14:textId="77777777" w:rsidR="000C7300" w:rsidRDefault="0018302B">
      <w:pPr>
        <w:pStyle w:val="P68B1DB1-Normal7"/>
      </w:pPr>
      <w:r>
        <w:t xml:space="preserve">6. </w:t>
      </w:r>
      <w:r>
        <w:tab/>
        <w:t>Iarratais a chur siar nó a Dhiúltú</w:t>
      </w:r>
    </w:p>
    <w:p w14:paraId="6C7CE3BE" w14:textId="77777777" w:rsidR="000C7300" w:rsidRDefault="000C7300"/>
    <w:p w14:paraId="0E39DF98" w14:textId="77777777" w:rsidR="000C7300" w:rsidRDefault="0018302B">
      <w:r>
        <w:rPr>
          <w:b/>
        </w:rPr>
        <w:t>6.1</w:t>
      </w:r>
      <w:r>
        <w:t xml:space="preserve">D’ainneoin aon ní atá in Achtanna na dTithe 1966 go 2014 nó sa Scéim seo, </w:t>
      </w:r>
      <w:r>
        <w:rPr>
          <w:color w:val="000000"/>
        </w:rPr>
        <w:t xml:space="preserve">féadfaidh Comhairle Cathrach na Gaillimhe, de réir fhorálacha Alt 14 (1) (b) d’Acht na dTithe (Forálacha Ilghnéitheacha) 1997 (arna leasú), </w:t>
      </w:r>
      <w:r>
        <w:t xml:space="preserve">diúltú teaghais a leithroinnt ar iarratasóir nó é a chur siar más rud é: </w:t>
      </w:r>
    </w:p>
    <w:p w14:paraId="5D438F87" w14:textId="77777777" w:rsidR="000C7300" w:rsidRDefault="0018302B">
      <w:r>
        <w:tab/>
      </w:r>
      <w:r>
        <w:tab/>
      </w:r>
    </w:p>
    <w:p w14:paraId="03E6088F" w14:textId="77777777" w:rsidR="000C7300" w:rsidRDefault="0018302B">
      <w:pPr>
        <w:ind w:left="1276" w:hanging="283"/>
      </w:pPr>
      <w:r>
        <w:t xml:space="preserve">(a) Go measann Comhairle Cathrach na Gaillimhe go bhfuil nó go raibh an t-iarratasóir ag gabháil d’iompar frithshóisialta de réir bhrí alt 1(1) d’Acht na dTithe (Forálacha Ilghnéitheacha), 1997 </w:t>
      </w:r>
      <w:r>
        <w:rPr>
          <w:color w:val="000000"/>
        </w:rPr>
        <w:t>(arna leasú)</w:t>
      </w:r>
      <w:r>
        <w:t xml:space="preserve"> nó nach rachadh ligean chuig an iarratasóir sin ar mhaithe le dea-bhainistiú eastáit, nó</w:t>
      </w:r>
    </w:p>
    <w:p w14:paraId="2AE3199C" w14:textId="77777777" w:rsidR="000C7300" w:rsidRDefault="0018302B">
      <w:r>
        <w:tab/>
      </w:r>
    </w:p>
    <w:p w14:paraId="655A5055" w14:textId="77777777" w:rsidR="000C7300" w:rsidRDefault="0018302B">
      <w:pPr>
        <w:ind w:firstLine="273"/>
      </w:pPr>
      <w:r>
        <w:t xml:space="preserve">cé gurbh iad Avondale rogha na coitianta tháinig buachaillí GCM le plean agus chuireadar I bhfeidhm é. </w:t>
      </w:r>
    </w:p>
    <w:p w14:paraId="54C8C4D7" w14:textId="77777777" w:rsidR="000C7300" w:rsidRDefault="0018302B">
      <w:pPr>
        <w:ind w:left="1276" w:hanging="283"/>
      </w:pPr>
      <w:r>
        <w:t xml:space="preserve">     a bhaineann le daoine a bhfuil cónaí orthu nó a bhfuil cónaí orthu leis an iarratasóir, arna iarraidh ag Comhairle Cathrach na Gaillimhe agus a mheasann Comhairle Cathrach na Gaillimhe a bheith ábhartha i dtaca le leithdháileadh. </w:t>
      </w:r>
    </w:p>
    <w:p w14:paraId="35343E87" w14:textId="77777777" w:rsidR="000C7300" w:rsidRDefault="000C7300">
      <w:pPr>
        <w:ind w:left="1276" w:hanging="283"/>
      </w:pPr>
    </w:p>
    <w:p w14:paraId="304F9364" w14:textId="77777777" w:rsidR="000C7300" w:rsidRDefault="0018302B">
      <w:pPr>
        <w:pStyle w:val="ListParagraph"/>
        <w:numPr>
          <w:ilvl w:val="0"/>
          <w:numId w:val="13"/>
        </w:numPr>
        <w:ind w:left="1276" w:hanging="283"/>
        <w:rPr>
          <w:i/>
        </w:rPr>
      </w:pPr>
      <w:r>
        <w:t>Go gcuireann an t-iarratasóir faoi deara, nó go bhféachann sé nó sí le haon bhagairt, imeaglú nó ciapadh, comhéigean, a chur faoi deara, bac nó bac a chur ar oifigeach de chuid Chomhairle Cathrach na Gaillimhe nó ar dhuine de theaghlach an oifigigh nó an fhostaí sin nó aon duine a chuireann fianaise ar fáil nó atá le fianaise a sholáthar in aon</w:t>
      </w:r>
      <w:r>
        <w:rPr>
          <w:i/>
        </w:rPr>
        <w:t xml:space="preserve"> </w:t>
      </w:r>
      <w:r>
        <w:t>imeachtaí faoi Achtanna na dTithe.</w:t>
      </w:r>
    </w:p>
    <w:p w14:paraId="77D62EB4" w14:textId="77777777" w:rsidR="000C7300" w:rsidRDefault="000C7300">
      <w:pPr>
        <w:pStyle w:val="ListParagraph"/>
        <w:ind w:left="0" w:firstLine="0"/>
        <w:rPr>
          <w:i/>
        </w:rPr>
      </w:pPr>
    </w:p>
    <w:p w14:paraId="6ECAA540" w14:textId="77777777" w:rsidR="000C7300" w:rsidRDefault="0018302B">
      <w:r>
        <w:rPr>
          <w:b/>
        </w:rPr>
        <w:t>6.2</w:t>
      </w:r>
      <w:r>
        <w:tab/>
        <w:t xml:space="preserve"> D’ainneoin aon ní atá i gCuid 3 d’Acht 2009, féadfaidh Comhairle Cathrach na Gaillimhe diúltú teaghais a dhíol le teaghlach incháilithe (faoi Chuid 3 d’Acht 2009) i gcás ina measfaidh Comhairle Cathrach na Gaillimhe go bhfuil nó go raibh an teaghlach incháilithe nó aon duine den teaghlach incháilithe, de réir mar a bheidh, ag gabháil d’iompar frithshóisialta de réir bhrí alt 1(1) d’Acht na dTithe (Forálacha Ilghnéitheacha), 1997 (arna leasú) nó nach mbeadh díol leis an teaghlach incháilithe sin ar mhaithe le dea-bhainistiú eastáit.</w:t>
      </w:r>
    </w:p>
    <w:p w14:paraId="6F327DCF" w14:textId="77777777" w:rsidR="000C7300" w:rsidRDefault="000C7300"/>
    <w:p w14:paraId="7F116E40" w14:textId="77777777" w:rsidR="000C7300" w:rsidRDefault="0018302B">
      <w:r>
        <w:rPr>
          <w:b/>
        </w:rPr>
        <w:t>6.3</w:t>
      </w:r>
      <w:r>
        <w:rPr>
          <w:i/>
        </w:rPr>
        <w:t xml:space="preserve"> </w:t>
      </w:r>
      <w:r>
        <w:rPr>
          <w:i/>
        </w:rPr>
        <w:tab/>
      </w:r>
      <w:r>
        <w:t>Ní leithdháilfidh Comhairle Cathrach na Gaillimhe teaghais ar theaghlach cáilithe sa chás go bhfuil ball teaghlaigh ann;</w:t>
      </w:r>
    </w:p>
    <w:p w14:paraId="5ABF776C" w14:textId="77777777" w:rsidR="000C7300" w:rsidRDefault="000C7300"/>
    <w:p w14:paraId="7E5552E8" w14:textId="77777777" w:rsidR="000C7300" w:rsidRDefault="0018302B">
      <w:r>
        <w:rPr>
          <w:i/>
        </w:rPr>
        <w:t>(</w:t>
      </w:r>
      <w:r>
        <w:t xml:space="preserve">a) </w:t>
      </w:r>
      <w:r>
        <w:tab/>
        <w:t xml:space="preserve">damáiste a dhéanamh do theaghais arna soláthar roimhe sin ag aon údarás tithíochta nó ag aon chomhlacht tithíochta ceadaithe agus nár dheisigh sí an teaghais ná nár íoc sé as costas na teaghaise a dheisiú </w:t>
      </w:r>
      <w:r>
        <w:rPr>
          <w:color w:val="000000"/>
        </w:rPr>
        <w:t xml:space="preserve">mura mbeidh, agus go dtí go </w:t>
      </w:r>
      <w:r>
        <w:t>mbeidh, an costas a bhaineann leis an teaghais a dheisiú íoctha leis an údarás tithíochta nó leis an gcomhlacht tithíochta ceadaithe lena mbaineann nó go mbeidh socrú déanta ag an duine den teaghlach leis an údarás tithíochta nó leis an gcomhlacht tithíochta ceadaithe lena mbaineann chun an t-airgead sin a íoc, de réir mar a bheidh;</w:t>
      </w:r>
    </w:p>
    <w:p w14:paraId="2A5A84F8" w14:textId="77777777" w:rsidR="000C7300" w:rsidRDefault="000C7300"/>
    <w:p w14:paraId="6DABED24" w14:textId="77777777" w:rsidR="000C7300" w:rsidRDefault="0018302B">
      <w:r>
        <w:t xml:space="preserve">(B) </w:t>
      </w:r>
      <w:r>
        <w:tab/>
        <w:t xml:space="preserve">go raibh sé nó sí roimhe sin ina thionónta nó ina tionónta ar theaghais arna soláthar ag údarás tithíochta nó ag comhlacht tithíochta ceadaithe agus gur thabhaigh sé nó sí riaráistí cíosa ar feadh tréimhse carnaithe 12 sheachtain nó níos mó in aon tréimhse 3 bliana mar thionónta den sórt sin, ar riaráiste é nár íocadh agus nach ndearna an duine den teaghlach lena mbaineann socrú leis an </w:t>
      </w:r>
      <w:r>
        <w:lastRenderedPageBreak/>
        <w:t>údarás tithíochta nó leis an gcomhlacht tithíochta ceadaithe chun an t-airgead sin a íoc;</w:t>
      </w:r>
    </w:p>
    <w:p w14:paraId="77B5701E" w14:textId="77777777" w:rsidR="000C7300" w:rsidRDefault="0018302B">
      <w:r>
        <w:t xml:space="preserve">           </w:t>
      </w:r>
    </w:p>
    <w:p w14:paraId="069B1A6D" w14:textId="77777777" w:rsidR="000C7300" w:rsidRDefault="0018302B">
      <w:r>
        <w:t xml:space="preserve">(C)  </w:t>
      </w:r>
      <w:r>
        <w:tab/>
        <w:t xml:space="preserve">gur ghéill údarás áitiúil, comhlacht tithíochta ceadaithe nó tionóntacht faoin Scéim Cóiríochta Cíosa go deonach, ar feadh tréimhse dhá bhliain ar a laghad.  </w:t>
      </w:r>
    </w:p>
    <w:p w14:paraId="07516DE4" w14:textId="77777777" w:rsidR="000C7300" w:rsidRDefault="000C7300">
      <w:pPr>
        <w:ind w:left="0" w:firstLine="0"/>
      </w:pPr>
    </w:p>
    <w:p w14:paraId="59F17056" w14:textId="77777777" w:rsidR="000C7300" w:rsidRDefault="0018302B">
      <w:pPr>
        <w:rPr>
          <w:color w:val="000000"/>
        </w:rPr>
      </w:pPr>
      <w:r>
        <w:rPr>
          <w:b/>
        </w:rPr>
        <w:t>6.4</w:t>
      </w:r>
      <w:r>
        <w:tab/>
        <w:t xml:space="preserve">Ní leithdháilfidh Comhairle Cathrach na Gaillimhe teaghais ar theaghlach sa chás go bhfuil téarmaí an chomhaontaithe tionóntachta sáraithe ag duine den teaghlach, rud a fhágann go bhfuil ordú seilbhe faighte ag údarás tithíochta nó ag Comhlacht Ceadaithe Tithíochta. </w:t>
      </w:r>
    </w:p>
    <w:p w14:paraId="1E6F690A" w14:textId="77777777" w:rsidR="000C7300" w:rsidRDefault="000C7300">
      <w:pPr>
        <w:ind w:left="0" w:firstLine="0"/>
      </w:pPr>
    </w:p>
    <w:p w14:paraId="331D5749" w14:textId="77777777" w:rsidR="000C7300" w:rsidRDefault="0018302B">
      <w:r>
        <w:rPr>
          <w:b/>
        </w:rPr>
        <w:t>6.5</w:t>
      </w:r>
      <w:r>
        <w:t xml:space="preserve"> </w:t>
      </w:r>
      <w:r>
        <w:tab/>
        <w:t>Ní leithdháilfidh Comhairle Cathrach na Gaillimhe áit chónaithe ar theaghlach:</w:t>
      </w:r>
    </w:p>
    <w:p w14:paraId="07AA5D45" w14:textId="77777777" w:rsidR="000C7300" w:rsidRDefault="000C7300"/>
    <w:p w14:paraId="2DC8DA10" w14:textId="77777777" w:rsidR="000C7300" w:rsidRDefault="0018302B">
      <w:pPr>
        <w:pStyle w:val="ListParagraph"/>
        <w:numPr>
          <w:ilvl w:val="0"/>
          <w:numId w:val="17"/>
        </w:numPr>
      </w:pPr>
      <w:r>
        <w:t>a dhiúltaíonn aon fhaisnéis a iarrann Comhairle Cathrach na Gaillimhe a chur ar fáil, ar faisnéis í atá ag teastáil go réasúnach chun an t-iarratas ar thithíocht a mheasúnú nó chun críocha bainistíochta eastáit.</w:t>
      </w:r>
    </w:p>
    <w:p w14:paraId="0D6261EC" w14:textId="77777777" w:rsidR="000C7300" w:rsidRDefault="0018302B">
      <w:pPr>
        <w:pStyle w:val="ListParagraph"/>
        <w:numPr>
          <w:ilvl w:val="0"/>
          <w:numId w:val="17"/>
        </w:numPr>
      </w:pPr>
      <w:r>
        <w:t xml:space="preserve">diúltú údarú a thabhairt do ghníomhaireachtaí eile sonraí pearsanta nó faisnéis a bhaineann leis an teaghlach a sholáthar sa chás go bhfuil sonraí nó faisnéis den sórt sin ag teastáil go réasúnach ó Chomhairle Cathrach na Gaillimhe chun críocha bainistíochta eastáit </w:t>
      </w:r>
    </w:p>
    <w:p w14:paraId="12534080" w14:textId="77777777" w:rsidR="000C7300" w:rsidRDefault="0018302B">
      <w:pPr>
        <w:pStyle w:val="ListParagraph"/>
        <w:numPr>
          <w:ilvl w:val="0"/>
          <w:numId w:val="17"/>
        </w:numPr>
      </w:pPr>
      <w:r>
        <w:t>faisnéis bhréagach nó mhíthreorach a sholáthar ar an bhfoirm iarratais nó ag agallaimh ina dhiaidh sin.</w:t>
      </w:r>
    </w:p>
    <w:p w14:paraId="1EDE36F5" w14:textId="77777777" w:rsidR="000C7300" w:rsidRDefault="000C7300"/>
    <w:p w14:paraId="4DEF2148" w14:textId="77777777" w:rsidR="000C7300" w:rsidRDefault="0018302B">
      <w:pPr>
        <w:rPr>
          <w:b/>
        </w:rPr>
      </w:pPr>
      <w:r>
        <w:rPr>
          <w:b/>
        </w:rPr>
        <w:t>6.6</w:t>
      </w:r>
      <w:r>
        <w:tab/>
        <w:t xml:space="preserve">Glacfaidh Comhairle Cathrach na Gaillimhe na céimeanna cuí de réir an dlí chun cosc a chur ar áitiú neamhdhleathach áitribh na Comhairle.  I gcás slí bheatha mhídhleathach, déanfaidh Comhairle Cathrach na Gaillimhe gach beart is gá chun seilbh a fháil ar an áit chónaithe. Ní leithdháilfidh Comhairle Cathrach na Gaillimhe áit chónaithe ar theaghlach atá ag áitiú go neamhdhleathach áit chónaithe a sholáthraíonn Comhairle Cathrach na Gaillimhe nó aon chuid de cibé acu go leanúnach nó ar bhealach eile. </w:t>
      </w:r>
    </w:p>
    <w:p w14:paraId="69DC9D8C" w14:textId="77777777" w:rsidR="000C7300" w:rsidRDefault="000C7300"/>
    <w:p w14:paraId="4F94EE42" w14:textId="77777777" w:rsidR="000C7300" w:rsidRDefault="0018302B">
      <w:r>
        <w:rPr>
          <w:b/>
        </w:rPr>
        <w:t>6.7</w:t>
      </w:r>
      <w:r>
        <w:tab/>
        <w:t xml:space="preserve">Sa chás go bhfaigheann Comhairle Cathrach na Gaillimhe iarratas ar dháileadh teaghaise ó theaghlach atá ag áitiú áit chónaithe de chuid na Comhairle go neamhdhleathach, déanfar dáta an iarratais sin a choigeartú de réir na tréimhse slí bheatha neamhdhlíthiúla agus ní chuirfear an t-iarratas san áireamh go dtí go mbeidh deireadh leis an slí bheatha mhídhleathach. </w:t>
      </w:r>
    </w:p>
    <w:p w14:paraId="1F85311F" w14:textId="77777777" w:rsidR="000C7300" w:rsidRDefault="000C7300"/>
    <w:p w14:paraId="53BA2F41" w14:textId="77777777" w:rsidR="000C7300" w:rsidRDefault="0018302B">
      <w:r>
        <w:rPr>
          <w:b/>
        </w:rPr>
        <w:t>6.8</w:t>
      </w:r>
      <w:r>
        <w:tab/>
        <w:t>Cuirfear siar an leithdháileadh cóiríochta ar theaghlach a bhí áitithe go neamhdhleathach in áitreabh de chuid na Comhairle go dtí go dtugann an teaghlach sin seilbh ghlan ar an áitreabh do Chomhairle Cathrach na Gaillimhe sa riocht céanna a bhí ann sular thosaigh an áitíocht neamhdhleathach nó a d’íoc le Comhairle Cathrach na Gaillimhe aon damáiste a rinneadh don áitreabh le linn thréimhse a slí bheatha neamhdhleathaigh.</w:t>
      </w:r>
    </w:p>
    <w:p w14:paraId="28B3A4E9" w14:textId="77777777" w:rsidR="000C7300" w:rsidRDefault="000C7300"/>
    <w:p w14:paraId="0ECA3F63" w14:textId="77777777" w:rsidR="000C7300" w:rsidRDefault="0018302B">
      <w:pPr>
        <w:rPr>
          <w:b/>
        </w:rPr>
      </w:pPr>
      <w:r>
        <w:rPr>
          <w:b/>
        </w:rPr>
        <w:t>6.9</w:t>
      </w:r>
      <w:r>
        <w:tab/>
        <w:t>Déanfaidh Comhairle Cathrach na Gaillimhe athbhreithniú ar gach iarratas iarchurtha nuair a chuirfidh an t-iarratasóir teaghlaigh athrú ábhartha ar na cúinsí in iúl do Chomhairle Cathrach na Gaillimhe agus in aon chás tráth nach déanaí ná 12 mhí tar éis an cinneadh a chur siar.</w:t>
      </w:r>
    </w:p>
    <w:p w14:paraId="7FEE6A0A" w14:textId="77777777" w:rsidR="000C7300" w:rsidRDefault="000C7300">
      <w:pPr>
        <w:ind w:left="0" w:firstLine="0"/>
      </w:pPr>
    </w:p>
    <w:p w14:paraId="786700DC" w14:textId="77777777" w:rsidR="000C7300" w:rsidRDefault="0018302B">
      <w:pPr>
        <w:pStyle w:val="P68B1DB1-Normal7"/>
      </w:pPr>
      <w:r>
        <w:t>7.</w:t>
      </w:r>
      <w:r>
        <w:tab/>
        <w:t>Iarratasóirí ar Thairiscintí Tithíochta Sóisialta a Dhiúltú</w:t>
      </w:r>
    </w:p>
    <w:p w14:paraId="2298E23F" w14:textId="77777777" w:rsidR="000C7300" w:rsidRDefault="000C7300">
      <w:pPr>
        <w:ind w:left="0" w:firstLine="0"/>
      </w:pPr>
    </w:p>
    <w:p w14:paraId="5E2C5B22" w14:textId="77777777" w:rsidR="000C7300" w:rsidRDefault="0018302B">
      <w:r>
        <w:rPr>
          <w:b/>
        </w:rPr>
        <w:t>7.1</w:t>
      </w:r>
      <w:r>
        <w:tab/>
        <w:t xml:space="preserve">I gcás ina ndiúltóidh teaghlach cáilithe 2 thairiscint réasúnacha ar leithroinnt teaghaisí éagsúla in aon tréimhse leanúnach bliana dar tosach dáta an chéad diúltaithe, ní dhéanfaidh Comhairle Cathrach na Gaillimhe an teaghlach sin a bhreithniú, ar feadh na tréimhse bliana dar tosach dáta an dara diúltú, chun teaghais lena mbaineann alt 22 d’Acht 2009 a leithroinnt agus ní bheidh an tréimhse deiridh sin ináirithe ina dhiaidh sin ar bhealach ar bith chun tosaíocht choibhneasta an teaghlaigh sin le haghaidh leithroinnt teaghaise a chinneadh. </w:t>
      </w:r>
    </w:p>
    <w:p w14:paraId="66B115CB" w14:textId="77777777" w:rsidR="000C7300" w:rsidRDefault="000C7300"/>
    <w:p w14:paraId="329E02E9" w14:textId="77777777" w:rsidR="000C7300" w:rsidRDefault="0018302B">
      <w:r>
        <w:rPr>
          <w:b/>
        </w:rPr>
        <w:t>7.2</w:t>
      </w:r>
      <w:r>
        <w:tab/>
        <w:t xml:space="preserve">Measfar tairiscint ar leithroinnt teaghaise ag Comhairle Cathrach na Gaillimhe a bheith réasúnach sa chás, i dtuairim Chomhairle Cathrach na Gaillimhe, go gcomhlíonann an teaghais a thairgtear riachtanais chóiríochta agus riachtanais an teaghlaigh agus go bhfuil an teaghais suite i limistéar atá sonraithe ag an teaghlach.  </w:t>
      </w:r>
    </w:p>
    <w:p w14:paraId="72E26947" w14:textId="77777777" w:rsidR="000C7300" w:rsidRDefault="000C7300"/>
    <w:p w14:paraId="72EDB151" w14:textId="77777777" w:rsidR="000C7300" w:rsidRDefault="0018302B">
      <w:pPr>
        <w:ind w:firstLine="0"/>
      </w:pPr>
      <w:r>
        <w:t xml:space="preserve">Is é an t-aon eisceacht air sin ná go dtairgeann Comhairle Cathrach na Gaillimhe áit chónaithe a leithdháileadh ar theaghlach atá lonnaithe i gcóiríocht éigeandála gan dídean, a easáitíodh mar gheall ar dhóiteán, tuile nó éigeandáil eile, forbairt, athfhorbairt nó athghiniúint limistéir tithíochta nó ar fhorais eisceachtúla leighis nó atruacha.  I gcúinsí den sórt sin, ní gá do Chomhairle Cathrach na Gaillimhe cóiríocht teaghlaigh a thairiscint in aon cheann dá rogha réimsí chun go measfar gur tairiscint réasúnta í. </w:t>
      </w:r>
    </w:p>
    <w:p w14:paraId="23B85941" w14:textId="77777777" w:rsidR="000C7300" w:rsidRDefault="000C7300"/>
    <w:p w14:paraId="7244CA95" w14:textId="77777777" w:rsidR="000C7300" w:rsidRDefault="0018302B">
      <w:r>
        <w:rPr>
          <w:b/>
        </w:rPr>
        <w:t>7.3</w:t>
      </w:r>
      <w:r>
        <w:tab/>
        <w:t xml:space="preserve">Caithfidh Comhairle Cathrach na Gaillimhe le diúltú do thairiscintí cóiríochta faoi RAS agus nó Léasú Fadtéarmach agus le Comhlachtaí Tithíochta Ceadaithe mar dhiúltú cóiríochta. </w:t>
      </w:r>
    </w:p>
    <w:p w14:paraId="541CAA44" w14:textId="77777777" w:rsidR="000C7300" w:rsidRDefault="000C7300">
      <w:pPr>
        <w:ind w:left="0" w:firstLine="0"/>
      </w:pPr>
    </w:p>
    <w:p w14:paraId="6ABCE185" w14:textId="77777777" w:rsidR="000C7300" w:rsidRDefault="0018302B">
      <w:r>
        <w:rPr>
          <w:b/>
        </w:rPr>
        <w:t>7.4</w:t>
      </w:r>
      <w:r>
        <w:tab/>
        <w:t>Caithfidh Comhairle Cathrach na Gaillimhe le diúltú do thairiscintí cóiríochta ó dhaoine atá lonnaithe go sealadach i gcóiríocht</w:t>
      </w:r>
      <w:r>
        <w:rPr>
          <w:color w:val="FF0000"/>
        </w:rPr>
        <w:t xml:space="preserve"> </w:t>
      </w:r>
      <w:r>
        <w:t>éigeandála do dhaoine gan dídean mar dhiúltú cóiríochta</w:t>
      </w:r>
      <w:r>
        <w:rPr>
          <w:i/>
        </w:rPr>
        <w:t xml:space="preserve"> </w:t>
      </w:r>
      <w:r>
        <w:t xml:space="preserve">beag beann ar an limistéar is rogha leis. </w:t>
      </w:r>
    </w:p>
    <w:p w14:paraId="6B249DF4" w14:textId="77777777" w:rsidR="000C7300" w:rsidRDefault="000C7300"/>
    <w:p w14:paraId="76CC9665" w14:textId="77777777" w:rsidR="000C7300" w:rsidRDefault="0018302B">
      <w:pPr>
        <w:pStyle w:val="BodyTextIndent2"/>
      </w:pPr>
      <w:r>
        <w:rPr>
          <w:b/>
        </w:rPr>
        <w:t>7.5</w:t>
      </w:r>
      <w:r>
        <w:tab/>
        <w:t xml:space="preserve">Is é an Stiúrthóir Seirbhíse, Tithíochta agus Cuimsiú Sóisialta a dhéanfaidh an cinneadh deiridh i ndáil le haon leithroinnt teaghaise de bhun an údaráis arna tharmligean le hOrdú ón bPríomhfheidhmeannach nó ag aon duine eile a bheidh tarmligthe amhlaidh.  </w:t>
      </w:r>
    </w:p>
    <w:p w14:paraId="21B28B2B" w14:textId="77777777" w:rsidR="000C7300" w:rsidRDefault="000C7300">
      <w:pPr>
        <w:pStyle w:val="BodyTextIndent2"/>
        <w:ind w:firstLine="0"/>
      </w:pPr>
    </w:p>
    <w:p w14:paraId="5991A871" w14:textId="77777777" w:rsidR="000C7300" w:rsidRDefault="0018302B">
      <w:pPr>
        <w:pStyle w:val="BodyTextIndent2"/>
        <w:ind w:firstLine="0"/>
      </w:pPr>
      <w:r>
        <w:t>Agus an cinneadh seo á dhéanamh aige, tabharfaidh an Stiúrthóir Seirbhísí, Tithíocht &amp; Cuimsiú Sóisialta nó aon duine eile a tharmligfear amhlaidh aird ar an bhfaisnéis go léir a chuirfidh an teaghlach ar fáil mar thaca lena iarratas mar aon le gach faisnéis ábhartha eile a mbeidh an Stiúrthóir Seirbhísí, Tithíocht agus Cuimsiú Sóisialta nó aon duine eile a tharmligtear amhlaidh ar eolas aige, lena n-áirítear am feithimh an teaghlaigh ar liosta feithimh nó liosta feithimh aistrithe Chomhairle Cathrach na Gaillimhe, limistéar nó limistéir tosaíochta luaite, méid an teaghlaigh agus cineál na teaghaise a theastaíonn agus atá ar fáil lena leithdháileadh.</w:t>
      </w:r>
    </w:p>
    <w:p w14:paraId="43F7DD41" w14:textId="77777777" w:rsidR="000C7300" w:rsidRDefault="000C7300">
      <w:pPr>
        <w:ind w:left="0" w:firstLine="0"/>
        <w:rPr>
          <w:sz w:val="28"/>
        </w:rPr>
      </w:pPr>
    </w:p>
    <w:p w14:paraId="16EFD72A" w14:textId="77777777" w:rsidR="000C7300" w:rsidRDefault="0018302B">
      <w:pPr>
        <w:pStyle w:val="P68B1DB1-Normal7"/>
      </w:pPr>
      <w:r>
        <w:t>8.</w:t>
      </w:r>
      <w:r>
        <w:tab/>
        <w:t>Ligin Bunaithe ar Rogha (CBL)</w:t>
      </w:r>
    </w:p>
    <w:p w14:paraId="0A1E23DA" w14:textId="77777777" w:rsidR="000C7300" w:rsidRDefault="000C7300">
      <w:pPr>
        <w:ind w:left="0" w:firstLine="0"/>
      </w:pPr>
    </w:p>
    <w:p w14:paraId="41522183" w14:textId="77777777" w:rsidR="000C7300" w:rsidRDefault="0018302B">
      <w:r>
        <w:rPr>
          <w:b/>
        </w:rPr>
        <w:t xml:space="preserve">8.1 Foráiltear do Ligin Roghnaithe (CBL) </w:t>
      </w:r>
      <w:r>
        <w:t xml:space="preserve">faoi Rialacháin 6-11 de na Rialacháin um Leithdháileadh Tithíochta Sóisialta 2011.  Oibreoidh Comhairle Cathrach na </w:t>
      </w:r>
      <w:r>
        <w:lastRenderedPageBreak/>
        <w:t xml:space="preserve">Gaillimhe scéim Ligin Roghabhunaithe (CBL) chun cur ar chumas teaghlach atá cáilithe don réimse iomlán Tacaíochtaí Tithíochta Sóisialta ar liosta feithimh tithíochta Chomhairle Cathrach na Gaillimhe rogha níos fearr a dhéanamh agus baint níos mó a bheith acu le teach nua a roghnú. Is féidir teaghaisí faoi úinéireacht Chomhairle Cathrach na Gaillimhe agus dá bhforáiltear faoi Achtanna na dTithe 1966 go 2014 nó faoi Chuid V den Acht um Pleanáil agus Forbairt 2000, agus Stoc Comhlacht Tithíochta Ceadaithe a bhfuil cearta ainmniúcháin ag Cathair na Gaillimhe ina leith a leithdháileadh trí Ligin ar bhonn Rogha. Mar sin féin, ní thairgfear gach teaghais den sórt sin a bheidh ar fáil lena ligean trí CBL. Go háirithe, ní dhéanfar aonaid tithíochta dhídeanacha, teaghaisí do dhaoine scothaosta agus teaghaisí oiriúnaithe atá oiriúnach do chathaoireacha rothaí a leithdháileadh trí CBL. Déanfar teaghaisí a mheastar a leithdháilfear laistigh de shé mhí agus atá le leithdháileadh faoi CBL a ainmniú ó am go ham le hOrdú an Phríomhfheidhmeannaigh. Faoi réir cinneadh úr a dhéanamh ar cháilíocht an teaghlaigh le haghaidh tacaíocht tithíochta sóisialta agus dea-bhainistiú eastáit, déanfar CBL a leithdháileadh ar an teaghlach iarrthach a bhfuil an post is airde aige i gcomhréir leis an Scéim Leithdháilte seo díobh siúd a léiríonn spéis i dteaghais CBL. </w:t>
      </w:r>
    </w:p>
    <w:p w14:paraId="06DC64BA" w14:textId="77777777" w:rsidR="000C7300" w:rsidRDefault="0018302B">
      <w:r>
        <w:rPr>
          <w:b/>
        </w:rPr>
        <w:t>8.2</w:t>
      </w:r>
      <w:r>
        <w:tab/>
      </w:r>
      <w:r>
        <w:rPr>
          <w:b/>
        </w:rPr>
        <w:t>Diúltú CBL</w:t>
      </w:r>
      <w:r>
        <w:t>: I gcás ina ndiúltóidh teaghlach tairiscint réasúnach de leithdháileadh teaghaise tairisceana nó ina measfar gur dhiúltaigh sé tairiscint den sórt sin, ní bheidh an teaghlach sin, ar feadh tréimhse bliana dar tosach dáta an diúltaithe sin, i dteideal iarratas eile a dhéanamh faoi CBL chuig an gComhairle chun teaghais tairisceana a leithdháileadh. Má dhiúltaíonn teaghlach cáilithe tairiscint maidir le leithdháileadh teaghaise tairisceana arna déanamh faoi scéim CBL, ní hionann sin agus diúltú faoi mhír 7.1 thuas</w:t>
      </w:r>
      <w:r>
        <w:rPr>
          <w:b/>
        </w:rPr>
        <w:t xml:space="preserve">. </w:t>
      </w:r>
      <w:r>
        <w:t>Mar sin féin, ní féidir leis an teaghlach is iarratasóir tairiscint a dhéanamh ar theaghais CBL eile ar feadh bliain amháin i gcomhréir le Rialachán 10(1).</w:t>
      </w:r>
    </w:p>
    <w:p w14:paraId="5010E7A5" w14:textId="77777777" w:rsidR="000C7300" w:rsidRDefault="000C7300"/>
    <w:p w14:paraId="339387FF" w14:textId="77777777" w:rsidR="000C7300" w:rsidRDefault="0018302B">
      <w:r>
        <w:rPr>
          <w:b/>
        </w:rPr>
        <w:t>8.3</w:t>
      </w:r>
      <w:r>
        <w:tab/>
        <w:t>Féadfaidh an Chomhairle, dá rogha féin, agus ag tráth ar bith sula ndéanfar teaghais tairisceana a leithdháileadh, cinneadh a dhéanamh ainmniú na teaghaise sin mar theaghais tairisceana a fhoirceannadh agus gan ligean roghabhunaithe a dhéanamh, nó gan leanúint leis, i ndáil leis an teaghais sin.</w:t>
      </w:r>
    </w:p>
    <w:p w14:paraId="3DD5206C" w14:textId="77777777" w:rsidR="000C7300" w:rsidRDefault="000C7300">
      <w:pPr>
        <w:ind w:left="0" w:firstLine="0"/>
      </w:pPr>
    </w:p>
    <w:p w14:paraId="3449A075" w14:textId="77777777" w:rsidR="000C7300" w:rsidRDefault="0018302B">
      <w:pPr>
        <w:pStyle w:val="P68B1DB1-Normal7"/>
      </w:pPr>
      <w:r>
        <w:t>9.</w:t>
      </w:r>
      <w:r>
        <w:tab/>
        <w:t xml:space="preserve">Tosaíochtaí d’Aistrithe d’Údaráis Áitiúla agus do Thionóntaí AHB </w:t>
      </w:r>
    </w:p>
    <w:p w14:paraId="079D7E73" w14:textId="77777777" w:rsidR="000C7300" w:rsidRDefault="000C7300">
      <w:pPr>
        <w:ind w:left="0" w:firstLine="0"/>
      </w:pPr>
    </w:p>
    <w:p w14:paraId="4008C25E" w14:textId="77777777" w:rsidR="000C7300" w:rsidRDefault="0018302B">
      <w:r>
        <w:rPr>
          <w:b/>
        </w:rPr>
        <w:t>9.1</w:t>
      </w:r>
      <w:r>
        <w:t xml:space="preserve"> </w:t>
      </w:r>
      <w:r>
        <w:tab/>
        <w:t xml:space="preserve">Tá liosta aistrithe ag Comhairle Cathrach na Gaillimhe ina bhfuil tionóntaí atá ann cheana, lena n-áirítear tionóntaí teaghaisí a chuirtear ar fáil faoin Scéim Cóiríochta Cíosa (RAS) agus tionóntaí Comhlachtaí Ceadaithe Tithíochta ar mian leo bogadh go háit chónaithe eile. </w:t>
      </w:r>
    </w:p>
    <w:p w14:paraId="2B1559A8" w14:textId="77777777" w:rsidR="000C7300" w:rsidRDefault="000C7300"/>
    <w:p w14:paraId="6D1D3CC6" w14:textId="77777777" w:rsidR="000C7300" w:rsidRDefault="0018302B">
      <w:pPr>
        <w:pStyle w:val="ListParagraph"/>
        <w:numPr>
          <w:ilvl w:val="1"/>
          <w:numId w:val="18"/>
        </w:numPr>
        <w:ind w:left="709" w:hanging="709"/>
      </w:pPr>
      <w:r>
        <w:t>Breithneoidh Comhairle Cathrach na Gaillimhe iarratais ó gach tionónta dá leithéid, lena n-áirítear tionóntaí teaghaisí a d’fhéadfaí a chur ar fáil faoi chomhaontuithe infhaighteachta cóiríochta ar cíos. Tabharfaidh Comhairle Cathrach na Gaillimhe tosaíocht réasúnta do ghrúpaí áirithe iarratasóirí aistrithe agus is iad seo a leanas an t-ord tosaíochta atá le tabhairt do na grúpaí seo:</w:t>
      </w:r>
    </w:p>
    <w:p w14:paraId="15B1615B" w14:textId="77777777" w:rsidR="000C7300" w:rsidRDefault="0018302B">
      <w:pPr>
        <w:pStyle w:val="ListParagraph"/>
        <w:numPr>
          <w:ilvl w:val="0"/>
          <w:numId w:val="2"/>
        </w:numPr>
        <w:jc w:val="left"/>
      </w:pPr>
      <w:r>
        <w:t>teaghlaigh a bhfuil a gcóiríocht reatha neamhoiriúnach nó chun daoine a chónaí ann mar a mhínítear in Alt 66(2) d’Acht na dTithe, 1966, agus an dara sceideal den Acht sin, nó atá mí-oiriúnach go hábhartha do thithíocht leordhóthanach dóibh;</w:t>
      </w:r>
    </w:p>
    <w:p w14:paraId="50F0A96A" w14:textId="77777777" w:rsidR="000C7300" w:rsidRDefault="0018302B">
      <w:pPr>
        <w:pStyle w:val="ListParagraph"/>
        <w:numPr>
          <w:ilvl w:val="0"/>
          <w:numId w:val="2"/>
        </w:numPr>
      </w:pPr>
      <w:r>
        <w:rPr>
          <w:color w:val="000000"/>
        </w:rPr>
        <w:lastRenderedPageBreak/>
        <w:t>teaghlaigh a bhfuil a</w:t>
      </w:r>
      <w:r>
        <w:t>gcóiríocht urrent</w:t>
      </w:r>
      <w:r>
        <w:rPr>
          <w:color w:val="000000"/>
        </w:rPr>
        <w:t xml:space="preserve">róphlódaithe </w:t>
      </w:r>
      <w:r>
        <w:t xml:space="preserve">laistigh de bhrí alt 63 den </w:t>
      </w:r>
      <w:r>
        <w:tab/>
        <w:t xml:space="preserve">Acht 1966 </w:t>
      </w:r>
    </w:p>
    <w:p w14:paraId="3BA01AAE" w14:textId="77777777" w:rsidR="000C7300" w:rsidRDefault="0018302B">
      <w:pPr>
        <w:pStyle w:val="ListParagraph"/>
        <w:numPr>
          <w:ilvl w:val="0"/>
          <w:numId w:val="2"/>
        </w:numPr>
      </w:pPr>
      <w:r>
        <w:t xml:space="preserve">teaghlaigh a bhfuil cóiríocht reatha á húsáid acu </w:t>
      </w:r>
    </w:p>
    <w:p w14:paraId="082C5085" w14:textId="77777777" w:rsidR="000C7300" w:rsidRDefault="0018302B">
      <w:pPr>
        <w:ind w:left="1440"/>
      </w:pPr>
      <w:r>
        <w:t>(IV)</w:t>
      </w:r>
      <w:r>
        <w:tab/>
        <w:t xml:space="preserve">teaghlaigh ar gá dóibh bogadh toisc nach gcomhlíonann a gcóiríocht reatha riachtanais chóiríochta a eascraíonn as lagú marthanach fisiciúil, céadfach, meabhrach nó intleachta duine den teaghlach </w:t>
      </w:r>
    </w:p>
    <w:p w14:paraId="2719A07C" w14:textId="77777777" w:rsidR="000C7300" w:rsidRDefault="0018302B">
      <w:pPr>
        <w:ind w:left="1440"/>
      </w:pPr>
      <w:r>
        <w:t>(V)</w:t>
      </w:r>
      <w:r>
        <w:tab/>
        <w:t>teaghlaigh ar gá dóibh bogadh ar chúiseanna eisceachtúla leighis nó atruacha</w:t>
      </w:r>
    </w:p>
    <w:p w14:paraId="1D2E884B" w14:textId="77777777" w:rsidR="000C7300" w:rsidRDefault="0018302B">
      <w:pPr>
        <w:ind w:left="1440"/>
      </w:pPr>
      <w:r>
        <w:rPr>
          <w:color w:val="000000"/>
        </w:rPr>
        <w:t>(VI)</w:t>
      </w:r>
      <w:r>
        <w:rPr>
          <w:color w:val="000000"/>
        </w:rPr>
        <w:tab/>
        <w:t>teaghlaigh nach bhfuil</w:t>
      </w:r>
      <w:r>
        <w:t>a gcóiríocht urrent oiriúnach do riachtanais tithíochta leordhóthanacha an teaghlaigh in aon chás ábhartha eile</w:t>
      </w:r>
    </w:p>
    <w:p w14:paraId="1D2F7785" w14:textId="77777777" w:rsidR="000C7300" w:rsidRDefault="0018302B">
      <w:pPr>
        <w:ind w:left="1440"/>
      </w:pPr>
      <w:r>
        <w:t>(VII)</w:t>
      </w:r>
      <w:r>
        <w:tab/>
        <w:t>teaghlaigh ar gá dóibh bogadh go ceantar eile nuair a d’eascródh cruatan don teaghlach nó do dhaoine eile dá dteipfeadh orthu freastal ar an riachtanas sin</w:t>
      </w:r>
    </w:p>
    <w:p w14:paraId="4108EDBA" w14:textId="77777777" w:rsidR="000C7300" w:rsidRDefault="0018302B">
      <w:pPr>
        <w:ind w:left="1440"/>
      </w:pPr>
      <w:r>
        <w:t>(VIII)</w:t>
      </w:r>
      <w:r>
        <w:tab/>
        <w:t xml:space="preserve">teaghlaigh atá ag iarraidh </w:t>
      </w:r>
      <w:r>
        <w:rPr>
          <w:color w:val="000000"/>
        </w:rPr>
        <w:t xml:space="preserve">socrú </w:t>
      </w:r>
      <w:r>
        <w:t>ceannaigh incriminteach a dhéanamh le toiliú Chomhairle Cathrach na Gaillimhe</w:t>
      </w:r>
    </w:p>
    <w:p w14:paraId="0E94CC32" w14:textId="77777777" w:rsidR="000C7300" w:rsidRDefault="000C7300">
      <w:pPr>
        <w:ind w:left="0" w:firstLine="0"/>
      </w:pPr>
    </w:p>
    <w:p w14:paraId="7D6A428C" w14:textId="77777777" w:rsidR="000C7300" w:rsidRDefault="0018302B">
      <w:r>
        <w:rPr>
          <w:b/>
          <w:color w:val="000000"/>
        </w:rPr>
        <w:t>9.3</w:t>
      </w:r>
      <w:r>
        <w:rPr>
          <w:color w:val="000000"/>
        </w:rPr>
        <w:tab/>
        <w:t xml:space="preserve">Déanfar leithdháiltí do theaghlaigh ar an liosta aistrithe ag cur san áireamh an fhaisnéis ábhartha go léir a chuireann an teaghlach ar </w:t>
      </w:r>
      <w:r>
        <w:t>fáil mar thaca lena iarratas ar aistriú mar aon le gach faisnéis ábhartha eile atá ar eolas ag an Stiúrthóir Seirbhísí, Tithíochta &amp; Cuimsiú Sóisialta nó ag an oifigeach tithíochta atá tarmligthe go cuí, dáta iontrála an teaghlaigh ar liosta an aistrithe agus limistéar/réimsí tosaíochta sonraithe an teaghlaigh, méid an teaghlaigh agus an cineál teaghaise atá ag teastáil.</w:t>
      </w:r>
    </w:p>
    <w:p w14:paraId="7087F163" w14:textId="77777777" w:rsidR="000C7300" w:rsidRDefault="000C7300"/>
    <w:p w14:paraId="2A445EF9" w14:textId="77777777" w:rsidR="000C7300" w:rsidRDefault="0018302B">
      <w:r>
        <w:rPr>
          <w:b/>
        </w:rPr>
        <w:t>9.4</w:t>
      </w:r>
      <w:r>
        <w:t xml:space="preserve"> </w:t>
      </w:r>
      <w:r>
        <w:tab/>
        <w:t xml:space="preserve">Cinnfear tosaíocht do theaghlaigh sa chatagóir seo faoin tréimhse ama a cuireadh an teaghlach isteach ar thaifead Chomhairle Cathrach na Gaillimhe de theaghlaigh a rinne iarratas ar aistriú chuig teaghais eile a bhfuil feidhm ag alt 22 d’Acht 2009 maidir leo agus a bhfuil toiliú faighte acu ó Chomhairle Cathrach na Gaillimhe le haistriú den sórt sin agus le hinfhaighteacht aonad oiriúnach. </w:t>
      </w:r>
    </w:p>
    <w:p w14:paraId="1BFC419D" w14:textId="77777777" w:rsidR="000C7300" w:rsidRDefault="000C7300"/>
    <w:p w14:paraId="376DDEA1" w14:textId="77777777" w:rsidR="000C7300" w:rsidRDefault="0018302B">
      <w:r>
        <w:rPr>
          <w:b/>
        </w:rPr>
        <w:t>9.5</w:t>
      </w:r>
      <w:r>
        <w:t xml:space="preserve"> </w:t>
      </w:r>
      <w:r>
        <w:tab/>
        <w:t>Sula leithroinntear teaghais ar scór iarratais ar aistriú, forchoimeádann Comhairle Cathrach na Gaillimhe an ceart na riachtanais seo a leanas a chomhlíonadh ag an teaghlach i ndáil leis an tionóntacht atá acu cheana féin:</w:t>
      </w:r>
    </w:p>
    <w:p w14:paraId="0D02A1FB" w14:textId="77777777" w:rsidR="000C7300" w:rsidRDefault="000C7300"/>
    <w:p w14:paraId="390CC558" w14:textId="77777777" w:rsidR="000C7300" w:rsidRDefault="0018302B">
      <w:pPr>
        <w:pStyle w:val="ListParagraph"/>
        <w:numPr>
          <w:ilvl w:val="0"/>
          <w:numId w:val="3"/>
        </w:numPr>
      </w:pPr>
      <w:r>
        <w:t>Ní mór go raibh cónaí ar an teaghlach sa teaghais is ábhar don chomhaontú tionóntachta atá ann cheana ar feadh íostréimhse dhá bhliain roimh dháta an leithdháilte.</w:t>
      </w:r>
    </w:p>
    <w:p w14:paraId="39FB8C6C" w14:textId="77777777" w:rsidR="000C7300" w:rsidRDefault="0018302B">
      <w:pPr>
        <w:pStyle w:val="ListParagraph"/>
        <w:numPr>
          <w:ilvl w:val="0"/>
          <w:numId w:val="3"/>
        </w:numPr>
      </w:pPr>
      <w:r>
        <w:t>Ní mór cuntas cíosa soiléir a bheith ag an teaghlach ar feadh tréimhse sé mhí roimh dháta an leithdháilte;</w:t>
      </w:r>
    </w:p>
    <w:p w14:paraId="0246E1B5" w14:textId="77777777" w:rsidR="000C7300" w:rsidRDefault="0018302B">
      <w:pPr>
        <w:pStyle w:val="ListParagraph"/>
        <w:numPr>
          <w:ilvl w:val="0"/>
          <w:numId w:val="3"/>
        </w:numPr>
      </w:pPr>
      <w:r>
        <w:t>Ní mór cuntas soiléir diúltaithe agus muirir seirbhíse (más ann) a bheith ag an teaghlach ar dháta an leithdháilte;</w:t>
      </w:r>
    </w:p>
    <w:p w14:paraId="744D8164" w14:textId="77777777" w:rsidR="000C7300" w:rsidRDefault="0018302B">
      <w:pPr>
        <w:pStyle w:val="ListParagraph"/>
        <w:numPr>
          <w:ilvl w:val="0"/>
          <w:numId w:val="3"/>
        </w:numPr>
      </w:pPr>
      <w:r>
        <w:t>Ní mór teaghais reatha an teaghlaigh a chothabháil ar bhealach sásúil do Chomhairle Cathrach na Gaillimhe;</w:t>
      </w:r>
    </w:p>
    <w:p w14:paraId="5C69D2B7" w14:textId="77777777" w:rsidR="000C7300" w:rsidRDefault="0018302B">
      <w:pPr>
        <w:pStyle w:val="ListParagraph"/>
        <w:numPr>
          <w:ilvl w:val="0"/>
          <w:numId w:val="3"/>
        </w:numPr>
      </w:pPr>
      <w:r>
        <w:t>Ní mór don teaghlach coinníollacha uile an chomhaontaithe tionóntachta atá ann cheana a chomhlíonadh;</w:t>
      </w:r>
    </w:p>
    <w:p w14:paraId="62C58AEC" w14:textId="77777777" w:rsidR="000C7300" w:rsidRDefault="000C7300"/>
    <w:p w14:paraId="4F6F74C6" w14:textId="77777777" w:rsidR="000C7300" w:rsidRDefault="0018302B">
      <w:r>
        <w:rPr>
          <w:b/>
        </w:rPr>
        <w:t>9.6</w:t>
      </w:r>
      <w:r>
        <w:tab/>
        <w:t xml:space="preserve">Cuirfear faighteoirí na hÍocaíochta Cúnaimh Tithíochta (Íocaíocht Cúnaimh Tithíochta) ar aghaidh chuig cineálacha eile tacaíochta tithíochta sóisialta de </w:t>
      </w:r>
      <w:r>
        <w:lastRenderedPageBreak/>
        <w:t xml:space="preserve">réir na tosaíochta agus an ama a chaitear ar liosta tithíochta an Údaráis Áitiúil agus faoi réir a n-iarratais ar aistriú. </w:t>
      </w:r>
    </w:p>
    <w:p w14:paraId="01DF9F22" w14:textId="77777777" w:rsidR="000C7300" w:rsidRDefault="000C7300"/>
    <w:p w14:paraId="7AE88E99" w14:textId="77777777" w:rsidR="000C7300" w:rsidRDefault="0018302B">
      <w:r>
        <w:rPr>
          <w:b/>
        </w:rPr>
        <w:t>9.7</w:t>
      </w:r>
      <w:r>
        <w:tab/>
        <w:t xml:space="preserve">Má dhiúltaítear tairiscintí ar aistriú ó thacaíochtaí tithíochta sóisialta, caithfidh Comhairle Cathrach na Gaillimhe leis an diúltú sin mar dhiúltú do chóiríocht. </w:t>
      </w:r>
    </w:p>
    <w:p w14:paraId="46B38D14" w14:textId="77777777" w:rsidR="000C7300" w:rsidRDefault="000C7300">
      <w:pPr>
        <w:ind w:firstLine="0"/>
      </w:pPr>
    </w:p>
    <w:p w14:paraId="71380EA8" w14:textId="77777777" w:rsidR="000C7300" w:rsidRDefault="0018302B">
      <w:pPr>
        <w:ind w:firstLine="0"/>
      </w:pPr>
      <w:r>
        <w:t xml:space="preserve">I gcás ina ndiúltóidh teaghlach cáilithe 2 thairiscint réasúnta ar dháileadh teaghaisí éagsúla in aon tréimhse leanúnach bliana dar tosach dáta an chéad diúltaithe, ní dhéanfaidh Comhairle Cathrach na Gaillimhe an teaghlach sin a bhreithniú, ar feadh tréimhse bliana dar tosach dáta an dara diúltú, chun teaghais a leithroinnt nó ní fhéadfar é a bhreithniú le haghaidh aon aistrithe eile. </w:t>
      </w:r>
    </w:p>
    <w:p w14:paraId="0E972D6F" w14:textId="77777777" w:rsidR="000C7300" w:rsidRDefault="000C7300">
      <w:pPr>
        <w:ind w:left="0" w:firstLine="0"/>
      </w:pPr>
    </w:p>
    <w:p w14:paraId="58B6AC1A" w14:textId="77777777" w:rsidR="000C7300" w:rsidRDefault="0018302B">
      <w:pPr>
        <w:pStyle w:val="P68B1DB1-Normal7"/>
      </w:pPr>
      <w:r>
        <w:t xml:space="preserve">10. </w:t>
      </w:r>
      <w:r>
        <w:tab/>
        <w:t>Comharbas ar Thionóntachtaí</w:t>
      </w:r>
    </w:p>
    <w:p w14:paraId="72F544CC" w14:textId="77777777" w:rsidR="000C7300" w:rsidRDefault="000C7300">
      <w:pPr>
        <w:ind w:left="0" w:firstLine="0"/>
      </w:pPr>
    </w:p>
    <w:p w14:paraId="465D40C4" w14:textId="77777777" w:rsidR="000C7300" w:rsidRDefault="0018302B">
      <w:r>
        <w:rPr>
          <w:b/>
        </w:rPr>
        <w:t>10.1</w:t>
      </w:r>
      <w:r>
        <w:tab/>
        <w:t xml:space="preserve">Nuair a théann tionónta de chuid na Comhairle atá ina thionónta aonair ar shiúl nó mura bhfuil sé/sí in ann fanacht i dteaghais ar chúiseanna nach bhfuil neart acu orthu (mar shampla, ospidéalú fadtéarmach nó príosúnacht) d’fhéadfadh ball den </w:t>
      </w:r>
    </w:p>
    <w:p w14:paraId="028A8662" w14:textId="77777777" w:rsidR="000C7300" w:rsidRDefault="0018302B">
      <w:r>
        <w:tab/>
        <w:t xml:space="preserve">tiocfaidh teaghlach an tionónta i gcomharbas ar an tionóntacht. </w:t>
      </w:r>
    </w:p>
    <w:p w14:paraId="175215A7" w14:textId="77777777" w:rsidR="000C7300" w:rsidRDefault="000C7300">
      <w:pPr>
        <w:ind w:left="0" w:firstLine="0"/>
      </w:pPr>
    </w:p>
    <w:p w14:paraId="4315560D" w14:textId="77777777" w:rsidR="000C7300" w:rsidRDefault="0018302B">
      <w:pPr>
        <w:ind w:firstLine="0"/>
      </w:pPr>
      <w:r>
        <w:t>Ní mór iarratas foirmiúil i scríbhinn ar chomharbas a dhéanamh le Comhairle Cathrach na Gaillimhe laistigh de [2] mhí ó bhás nó imeacht an tionónta agus ní mór fianaise thacaíochta agus faisnéis tacaíochta a bheith ag gabháil leis chun a dteidlíocht teacht i gcomharbas a chruthú in éineacht le hiarratas ar thithíocht chomhlánaithe chun incháilitheacht do thithíocht shóisialta a mheas. Féadfaidh Comhairle Cathrach na Gaillimhe síneadh ama a dheonú i gcúinsí speisialta.</w:t>
      </w:r>
    </w:p>
    <w:p w14:paraId="24930BEA" w14:textId="77777777" w:rsidR="000C7300" w:rsidRDefault="000C7300"/>
    <w:p w14:paraId="383CC5A8" w14:textId="77777777" w:rsidR="000C7300" w:rsidRDefault="000C7300"/>
    <w:p w14:paraId="0E7799F9" w14:textId="77777777" w:rsidR="000C7300" w:rsidRDefault="000C7300"/>
    <w:p w14:paraId="1D5A9411" w14:textId="77777777" w:rsidR="000C7300" w:rsidRDefault="0018302B">
      <w:r>
        <w:rPr>
          <w:b/>
        </w:rPr>
        <w:t>10.2</w:t>
      </w:r>
      <w:r>
        <w:tab/>
        <w:t xml:space="preserve">Ní mór d’iarratasóirí aon fhaisnéis bhreise a chur ar fáil, lena n-áirítear doiciméid agus </w:t>
      </w:r>
    </w:p>
    <w:p w14:paraId="36EF02E7" w14:textId="77777777" w:rsidR="000C7300" w:rsidRDefault="0018302B">
      <w:r>
        <w:tab/>
        <w:t>sonraí eile a fhéadfaidh Comhairle Cathrach na Gaillimhe a iarraidh go réasúnach chun faisnéis a bhaineann lena n-iarratas a fhíorú.</w:t>
      </w:r>
    </w:p>
    <w:p w14:paraId="0A4F30A3" w14:textId="77777777" w:rsidR="000C7300" w:rsidRDefault="000C7300"/>
    <w:p w14:paraId="1B099317" w14:textId="77777777" w:rsidR="000C7300" w:rsidRDefault="0018302B">
      <w:r>
        <w:rPr>
          <w:b/>
        </w:rPr>
        <w:t>10.3</w:t>
      </w:r>
      <w:r>
        <w:tab/>
        <w:t>Ar iarratas comharbais a fháil, déanfaidh Comhairle Cathrach na Gaillimhe measúnú ar an iarratas chun a chinneadh an bhfuil sé de cheart ag an iarratasóir teacht i gcomharbas ar an tionóntacht nó nach bhfuil agus beidh sí faoi réir ghrinnfhiosrúchán an Gharda Síochána.</w:t>
      </w:r>
    </w:p>
    <w:p w14:paraId="595CA3D5" w14:textId="77777777" w:rsidR="000C7300" w:rsidRDefault="000C7300"/>
    <w:p w14:paraId="52061159" w14:textId="77777777" w:rsidR="000C7300" w:rsidRDefault="0018302B">
      <w:r>
        <w:rPr>
          <w:b/>
        </w:rPr>
        <w:t>10.4</w:t>
      </w:r>
      <w:r>
        <w:t>Chun go n-éireoidh le tionóntacht tionónta éagtha, ní mór d’iarratasóir a bheith in ann an méid seo a leanas a léiriú chun sástacht Chomhairle Cathrach na Gaillimhe:</w:t>
      </w:r>
    </w:p>
    <w:p w14:paraId="4DD45D8C" w14:textId="77777777" w:rsidR="000C7300" w:rsidRDefault="000C7300"/>
    <w:p w14:paraId="67159202" w14:textId="77777777" w:rsidR="000C7300" w:rsidRDefault="0018302B">
      <w:pPr>
        <w:pStyle w:val="ListParagraph"/>
        <w:numPr>
          <w:ilvl w:val="0"/>
          <w:numId w:val="4"/>
        </w:numPr>
        <w:jc w:val="left"/>
      </w:pPr>
      <w:r>
        <w:t xml:space="preserve">go raibh cónaí orthu sa teaghais ar feadh tréimhse leanúnaí dhá bhliain ar a laghad roimh bhás nó imeacht an tionónta nó i gcaitheamh thráth na tionóntachta má bhí an tionóntacht ar marthain le níos lú ná dhá bhliain. </w:t>
      </w:r>
    </w:p>
    <w:p w14:paraId="418F41E0" w14:textId="77777777" w:rsidR="000C7300" w:rsidRDefault="0018302B">
      <w:pPr>
        <w:ind w:left="1134" w:hanging="425"/>
        <w:jc w:val="left"/>
      </w:pPr>
      <w:r>
        <w:t xml:space="preserve">(b) go gcomhlíonann siad na critéir incháilitheachta chun cáiliú do thacaíocht tithíochta sóisialta de réir Alt 20 d’Acht na dTithe (Forálacha Ilghnéitheacha), 2009 agus na Rialachán um Measúnú Tithíochta Sóisialta </w:t>
      </w:r>
    </w:p>
    <w:p w14:paraId="2FDEFE7A" w14:textId="77777777" w:rsidR="000C7300" w:rsidRDefault="0018302B">
      <w:pPr>
        <w:ind w:left="1134" w:hanging="425"/>
        <w:jc w:val="left"/>
      </w:pPr>
      <w:r>
        <w:lastRenderedPageBreak/>
        <w:t>(C) gur bhall ceadaithe de theaghlach an tionónta iad agus gur áiríodh iad ar an bhfoirm um dhearbhú cíosa i leith na teaghaise ar feadh dhá bhliain ar a laghad roimh bhás nó imeacht an tionónta</w:t>
      </w:r>
    </w:p>
    <w:p w14:paraId="18D54878" w14:textId="77777777" w:rsidR="000C7300" w:rsidRDefault="0018302B">
      <w:pPr>
        <w:ind w:left="1134" w:hanging="425"/>
        <w:jc w:val="left"/>
      </w:pPr>
      <w:r>
        <w:t>(d)</w:t>
      </w:r>
      <w:r>
        <w:tab/>
        <w:t xml:space="preserve">nach bhfuil siad ag gabháil d’iompar frithshóisialta de réir théarmaí Pholasaí maidir le hIompar Frithshóisialta Chomhairle Cathrach na Gaillimhe </w:t>
      </w:r>
    </w:p>
    <w:p w14:paraId="4949D545" w14:textId="77777777" w:rsidR="000C7300" w:rsidRDefault="0018302B">
      <w:pPr>
        <w:ind w:left="1134" w:hanging="425"/>
        <w:jc w:val="left"/>
      </w:pPr>
      <w:r>
        <w:t>(e)</w:t>
      </w:r>
      <w:r>
        <w:tab/>
        <w:t>nach ndearna siad aon sárú ar an gcomhaontú tionóntachta agus iad ina gcónaí sa teaghais a d’fhág gur ghá litir rabhaidh a eisiúint chuig an tionónta faoi ailt 7, 8 nó 9 d’Acht na dTithe (Forálacha Ilghnéitheacha), 2014</w:t>
      </w:r>
    </w:p>
    <w:p w14:paraId="3087A251" w14:textId="77777777" w:rsidR="000C7300" w:rsidRDefault="000C7300">
      <w:pPr>
        <w:rPr>
          <w:b/>
        </w:rPr>
      </w:pPr>
    </w:p>
    <w:p w14:paraId="5E6AC6A1" w14:textId="77777777" w:rsidR="000C7300" w:rsidRDefault="0018302B">
      <w:r>
        <w:rPr>
          <w:b/>
        </w:rPr>
        <w:t>10.5</w:t>
      </w:r>
      <w:r>
        <w:t xml:space="preserve">Ní ghlacfar le hiarratais má tá duine atá ag déanamh iarratais ar chomharbas </w:t>
      </w:r>
    </w:p>
    <w:p w14:paraId="4152FA16" w14:textId="77777777" w:rsidR="000C7300" w:rsidRDefault="0018302B">
      <w:pPr>
        <w:ind w:firstLine="0"/>
        <w:jc w:val="left"/>
      </w:pPr>
      <w:r>
        <w:t>iarthionónta míshásúil ar Údarás Áitiúil nó ar Chomhlacht Ceadaithe Tithíochta.  I measc iar-thionónta míshásúil tá duine a rinne damáiste do mhaoin, a bhfuil fiach cíosa agus/nó neamhchíosa aige nó ar foirceannadh a thionóntacht mar gheall ar shárú ar an gcomhaontú tionóntachta nó a raibh baint aige le gníomhaíochtaí iompair neamhdhlíthiúil nó frithshóisialta in aon mhaoin a sholáthraíonn Comhairle Cathrach na Gaillimhe, nó aon Údarás Áitiúil nó Comhlacht Ceadaithe Tithíochta.</w:t>
      </w:r>
    </w:p>
    <w:p w14:paraId="2750F18A" w14:textId="77777777" w:rsidR="000C7300" w:rsidRDefault="000C7300"/>
    <w:p w14:paraId="674F02E9" w14:textId="77777777" w:rsidR="000C7300" w:rsidRDefault="0018302B">
      <w:r>
        <w:rPr>
          <w:b/>
        </w:rPr>
        <w:t>10.6</w:t>
      </w:r>
      <w:r>
        <w:tab/>
        <w:t xml:space="preserve">I gcás ina bhfuil níos mó ná duine amháin de theaghlach tionónta éagtha    </w:t>
      </w:r>
    </w:p>
    <w:p w14:paraId="5D2FA54C" w14:textId="77777777" w:rsidR="000C7300" w:rsidRDefault="0018302B">
      <w:pPr>
        <w:ind w:firstLine="0"/>
      </w:pPr>
      <w:r>
        <w:t>a chomhlíonann na critéir incháilitheachta atá leagtha amach i mír 10.4 thuas, féadfaidh Comhairle Cathrach na Gaillimhe comhthionóntacht a dheonú bunaithe ar chúinsí uile an teaghlaigh agus ar chomhaontú bhaill cháilitheacha an teaghlaigh comhthionóntacht a dhéanamh. Mura féidir leis na baill cháilitheacha den teaghlach aontú eatarthu féin le comhthionóntacht nó atá le bheith ina dtionóntaí aonair ina measc, deonóidh Comhairle Cathrach na Gaillimhe an tionóntacht don duine cáilitheach is sine den teaghlach.</w:t>
      </w:r>
    </w:p>
    <w:p w14:paraId="07E529BB" w14:textId="77777777" w:rsidR="000C7300" w:rsidRDefault="0018302B">
      <w:pPr>
        <w:pStyle w:val="NormalWeb"/>
      </w:pPr>
      <w:r>
        <w:rPr>
          <w:b/>
        </w:rPr>
        <w:t>10.7</w:t>
      </w:r>
      <w:r>
        <w:t xml:space="preserve"> </w:t>
      </w:r>
      <w:r>
        <w:tab/>
        <w:t>Sa chás go bhfuil ball den teaghlach i dteideal teacht i gcomharbas ar thionóntacht ar bhás an tionónta roimhe sin agus go bhfuil an teaghais, i dtuairim Chomhairle Cathrach na Gaillimhe, níos mó ná mar is gá le réasún dá riachtanais chóiríochta leordhóthanacha nó go bhfuil an teaghais deartha agus oiriúnaithe do dhuine faoi mhíchumas coirp nach bhfuil cónaí orthu sa teaghais a thuilleadh, ní leithdháilfidh Comhairle Cathrach na Gaillimhe an teaghais sin ach leithdháilfidh sí teaghais eile a bheidh oiriúnach, faoi réir a bheith ar fáil, dá thithíocht leordhóthanach atá suite chomh gar agus is féidir don teaghais nó i limistéar rogha an bhaill teaghlaigh. In ainneoin go mb’fhéidir gur chónaigh na baill teaghlaigh a mhaireann in áiteanna cónaithe le blianta fada, déanfaidh Comhairle Cathrach na Gaillimhe iarracht seilbh a fháil ar theaghaisí atá faoi fhorghabháil d’fhonn an úsáid is fearr is féidir a bhaint as a stoc tithíochta. Tabharfar tosaíocht don bhall teaghlaigh maidir le leithdháileadh teaghaise a bhfuil méid cuí inti agus tabharfar am réasúnach dó nó di bogadh go dtí an áit chónaithe mhalartach.</w:t>
      </w:r>
    </w:p>
    <w:p w14:paraId="7D7EAB98" w14:textId="77777777" w:rsidR="005979ED" w:rsidRPr="0011119C" w:rsidRDefault="0018302B" w:rsidP="005979ED">
      <w:r>
        <w:rPr>
          <w:b/>
        </w:rPr>
        <w:t>10.8</w:t>
      </w:r>
      <w:r>
        <w:t xml:space="preserve"> </w:t>
      </w:r>
      <w:r>
        <w:tab/>
      </w:r>
      <w:r w:rsidR="005979ED" w:rsidRPr="0011119C">
        <w:t xml:space="preserve">I gcásanna Caomhnóireachta Dlí- D’fhéadfadh sé go mbeadh sé iomchuí, i gcúinsí eisceachtúla, tionóntacht nua a dheonú, tar éis do thionónta aonair bás a fháil, do dhuine atá ina Chaomhnóir Dlí ar leanaí mionaoiseacha an tionónta agus nach bhfuil ceart dlíthiúil aige teacht i gcomharbas ar an tionóntacht. </w:t>
      </w:r>
    </w:p>
    <w:p w14:paraId="7F89DD0D" w14:textId="77777777" w:rsidR="005979ED" w:rsidRPr="0011119C" w:rsidRDefault="005979ED" w:rsidP="005979ED">
      <w:pPr>
        <w:ind w:firstLine="0"/>
      </w:pPr>
      <w:r w:rsidRPr="0011119C">
        <w:lastRenderedPageBreak/>
        <w:t xml:space="preserve">Ní mór don iarratasóir a thaispeáint go raibh sé ina chónaí leis an tionónta, le cead ó Chomhairle Cathrach na Gaillimhe, roimh bhás an tionónta, ar mhaithe le cúram a chur ar fáil don tionónta, agus/nó do na tionóntaí leanaí mionaoiseacha agus go bhfuil gá anois le cónaí leis na leanaí chun an ról Caomhnóra a chomhlíonadh chun aire a thabhairt do na leanaí mionaoiseacha. Féadfaidh Comhairle Cathrach na Gaillimhe, dá lánrogha féin, breithniú a dhéanamh ar thionóntacht a dheonú don duine sin, sa teaghais chéanna nó i dteaghais oiriúnach eile, ar choinníoll nach bhfuil aon impleachtaí díobhálacha ag an leithdháileadh maidir le dea-úsáid an stoic tithíochta. </w:t>
      </w:r>
    </w:p>
    <w:p w14:paraId="66F23F38" w14:textId="77777777" w:rsidR="000C7300" w:rsidRPr="0011119C" w:rsidRDefault="000C7300"/>
    <w:p w14:paraId="76703F27" w14:textId="77777777" w:rsidR="000C7300" w:rsidRDefault="000C7300"/>
    <w:p w14:paraId="4B33A604" w14:textId="77777777" w:rsidR="000C7300" w:rsidRDefault="0018302B">
      <w:r>
        <w:rPr>
          <w:b/>
        </w:rPr>
        <w:t>10.9</w:t>
      </w:r>
      <w:r>
        <w:t xml:space="preserve"> </w:t>
      </w:r>
      <w:r>
        <w:tab/>
        <w:t xml:space="preserve">I gcúinsí áirithe ina bhfuil comharbas á mheas ag an gComhairle Cathrach, mar chuid den iarratas ar chomharbas, d’fhéadfadh an Chomhairle ceangal a chur ar an iarratasóir aistriú chuig maoin eile má mheasann sí go bhfuil an mhaoin rómhór nó gur dearadh agus gur oiriúnaíodh í do dhuine faoi mhíchumas coirp nach bhfuil cónaí air sa mhaoin a thuilleadh. D’fhéadfadh sé seo a bheith i gceist in ainneoin go mb’fhéidir gur chónaigh an t-iarratasóir sa mhaoin le blianta fada.  Tá sé seo riachtanach chun an úsáid is fearr a bhaint as an stoc tithíochta agus tá tábhacht ar leith ag baint leis i réimsí ina bhfuil ardéileamh ar thithíocht. </w:t>
      </w:r>
    </w:p>
    <w:p w14:paraId="1774C232" w14:textId="77777777" w:rsidR="000C7300" w:rsidRDefault="000C7300"/>
    <w:p w14:paraId="754AAA5D" w14:textId="77777777" w:rsidR="000C7300" w:rsidRDefault="0018302B">
      <w:r>
        <w:rPr>
          <w:b/>
        </w:rPr>
        <w:t>10.10</w:t>
      </w:r>
      <w:r>
        <w:tab/>
        <w:t>Ní bhreithneofar comharbas ar thionóntacht i gcás ina bhfuil an teaghais ainmnithe mar Theaghais do Dhaoine Scothaosta (OPD) agus i gcás nach duine scothaosta é an duine atá ag déanamh an iarratais ar chomharbas iad féin. Féadfaidh Comhairle Cathrach na Gaillimhe, dá lánrogha féin, breithniú a dhéanamh ar thionóntacht a dheonú in áit chónaithe oiriúnach eile ar an gcoinníoll nach mbeidh aon impleachtaí díobhálacha ag an leithdháileadh maidir leis an úsáid is fearr a bhaint as an stoc tithíochta.</w:t>
      </w:r>
    </w:p>
    <w:p w14:paraId="4C76A673" w14:textId="77777777" w:rsidR="000C7300" w:rsidRDefault="000C7300"/>
    <w:p w14:paraId="7EDC5C92" w14:textId="77777777" w:rsidR="000C7300" w:rsidRDefault="0018302B">
      <w:r>
        <w:tab/>
      </w:r>
    </w:p>
    <w:p w14:paraId="66D8423A" w14:textId="77777777" w:rsidR="00980BEE" w:rsidRDefault="0018302B" w:rsidP="00980BEE">
      <w:r>
        <w:rPr>
          <w:b/>
        </w:rPr>
        <w:t>10.11</w:t>
      </w:r>
      <w:r>
        <w:t xml:space="preserve"> </w:t>
      </w:r>
      <w:r>
        <w:tab/>
        <w:t>Scrúdófar gach iarratas comharbais ar a fhiúntas féin agus breithneofar iarratais i gcás ina gcomhlíontar na coinníollacha thuas</w:t>
      </w:r>
      <w:r w:rsidR="00980BEE">
        <w:t>.</w:t>
      </w:r>
    </w:p>
    <w:p w14:paraId="11718836" w14:textId="77777777" w:rsidR="00980BEE" w:rsidRDefault="00980BEE" w:rsidP="00980BEE"/>
    <w:p w14:paraId="4B832AA0" w14:textId="77777777" w:rsidR="00980BEE" w:rsidRPr="0011119C" w:rsidRDefault="00980BEE" w:rsidP="00980BEE">
      <w:r w:rsidRPr="00980BEE">
        <w:rPr>
          <w:b/>
          <w:bCs/>
        </w:rPr>
        <w:t>10.12</w:t>
      </w:r>
      <w:r>
        <w:t xml:space="preserve">  </w:t>
      </w:r>
      <w:r w:rsidRPr="0011119C">
        <w:t>I ngach cás ina ndéantar éileamh ar theacht i gcomharbas ar thionóntacht, déanfar próiseas measúnaithe agus ceadaithe sula ndéanfaidh Comhairle Cathrach na Gaillimhe aon chinneadh. Beidh sé riachtanach go mbeidh an t-iarratasóir/na hiarratasóirí curtha san áireamh sa teaghlach teaghlaigh ar mhaithe le measúnú cíosa a dhéanamh ar feadh na tréimhse dhá bhliain a theastaíonn mar atá leagtha amach in Alt 10.4. Ní bhreithneofar aon iarratas i gcás nach gcomhlíontar an coinníoll seo.</w:t>
      </w:r>
    </w:p>
    <w:p w14:paraId="02072002" w14:textId="77777777" w:rsidR="00980BEE" w:rsidRDefault="00980BEE"/>
    <w:p w14:paraId="6663A512" w14:textId="77777777" w:rsidR="000C7300" w:rsidRDefault="000C7300">
      <w:pPr>
        <w:ind w:left="0" w:firstLine="0"/>
      </w:pPr>
    </w:p>
    <w:p w14:paraId="17C09429" w14:textId="77777777" w:rsidR="000C7300" w:rsidRDefault="0018302B">
      <w:pPr>
        <w:pStyle w:val="P68B1DB1-Normal7"/>
      </w:pPr>
      <w:r>
        <w:t>11.</w:t>
      </w:r>
      <w:r>
        <w:tab/>
        <w:t xml:space="preserve">Comharbas in Imthosca Eile </w:t>
      </w:r>
    </w:p>
    <w:p w14:paraId="5200B399" w14:textId="77777777" w:rsidR="000C7300" w:rsidRDefault="000C7300"/>
    <w:p w14:paraId="7FF6D217" w14:textId="77777777" w:rsidR="000C7300" w:rsidRDefault="0018302B">
      <w:r>
        <w:rPr>
          <w:b/>
        </w:rPr>
        <w:t>11.1</w:t>
      </w:r>
      <w:r>
        <w:tab/>
        <w:t xml:space="preserve">I gcásanna ina bhfágfaidh comhthionónta teaghaise arna soláthar ag Comhairle Cathrach na Gaillimhe an teaghais agus ina scoirfidh sé nó sí de bheith ina chónaí nó ina cónaí san áit chónaithe ar feadh tréimhse bliana ar a laghad, déanfaidh an Stiúrthóir Seirbhíse, Tithíochta agus Cuimsiú Sóisialta, tar éis breithniú cuí a dhéanamh ar na himthosca aitheanta agus ábhartha go léir (lena n-áirítear neamhíoc cíosa ag an gcomhthionónta sin) leithdháileadh na teaghaise ar an gcomhthionónta atá fágtha mar thionónta aonair a cheadú ar choinníoll go </w:t>
      </w:r>
      <w:r>
        <w:lastRenderedPageBreak/>
        <w:t>ndéanfaidh an comhthionónta a bhí fós ina chónaí sa teaghais fógra a sheirbheáil ar Chomhairle Cathrach na Gaillimhe chun an nascthionóntacht a fhágáil ar choinníoll nach bhfuil an teaghais faoi fhorghabháil.</w:t>
      </w:r>
    </w:p>
    <w:p w14:paraId="3AE6B092" w14:textId="77777777" w:rsidR="000C7300" w:rsidRDefault="000C7300"/>
    <w:p w14:paraId="3F10A063" w14:textId="77777777" w:rsidR="000C7300" w:rsidRDefault="0018302B">
      <w:r>
        <w:rPr>
          <w:b/>
        </w:rPr>
        <w:t>11.2</w:t>
      </w:r>
      <w:r>
        <w:t xml:space="preserve">  </w:t>
      </w:r>
      <w:r>
        <w:tab/>
        <w:t>I gcásanna ina bhfuil tionóntacht láithreach teaghaise arna soláthar ag an gComhairle Cathrach do thionóntaí atá pósta ach a bhfuil gníomhas idirscartha forghníomhaithe acu nó a bhfuil foraithne idirscartha bhreithiúnaigh faighte acu, tabharfaidh Comhairle Cathrach na Gaillimhe aird ar théarmaí an chomhaontaithe nó an ordaithe cúirte sin, de réir mar a bheidh, a mhéid a bhaineann sé le stádas na tionóntachta.  I gcásanna ina bhfuil ordú coigeartaithe maoine déanta le hordú cúirte, tabharfaidh Comhairle Cathrach na Gaillimhe éifeacht d’aon ordú chun an tionóntacht a aistriú chuig tionónta aonair ar choinníoll go dtugtar cóip dhílis dheimhnithe den ordú cúirte ar aird.</w:t>
      </w:r>
    </w:p>
    <w:p w14:paraId="7BE5DD83" w14:textId="77777777" w:rsidR="000C7300" w:rsidRDefault="000C7300"/>
    <w:p w14:paraId="3C6FEBD7" w14:textId="77777777" w:rsidR="000C7300" w:rsidRDefault="0018302B">
      <w:r>
        <w:rPr>
          <w:b/>
        </w:rPr>
        <w:t>11.3</w:t>
      </w:r>
      <w:r>
        <w:tab/>
        <w:t>I gcásanna ina bhfágann an tionónta aonair teaghais arna soláthar ag Comhairle Cathrach na Gaillimhe, ag fágáil céile, comhchónaitheoir nó páirtnéir sibhialta ag áitiú na teaghaise, ceadóidh an Stiúrthóir Seirbhísí, Tithíocht agus Ionchuimsiú Sóisialta tar éis breithniú cuí a dhéanamh ar na cúinsí aitheanta agus ábhartha go léir an teaghais a leithdháileadh ar chéile nó ar chomhchónaitheoir nó ar pháirtnéir sibhialta (más ann) an tionónta atá ag fágáil ar choinníoll:</w:t>
      </w:r>
    </w:p>
    <w:p w14:paraId="2CB77DAF" w14:textId="77777777" w:rsidR="000C7300" w:rsidRDefault="000C7300"/>
    <w:p w14:paraId="165D6F9A" w14:textId="77777777" w:rsidR="000C7300" w:rsidRDefault="0018302B">
      <w:pPr>
        <w:pStyle w:val="ListParagraph"/>
        <w:numPr>
          <w:ilvl w:val="0"/>
          <w:numId w:val="5"/>
        </w:numPr>
        <w:jc w:val="left"/>
      </w:pPr>
      <w:r>
        <w:t xml:space="preserve">Foirm um Thabhairt Suas i leith na tionóntachta, arna fhianú ag </w:t>
      </w:r>
    </w:p>
    <w:p w14:paraId="198F364C" w14:textId="77777777" w:rsidR="000C7300" w:rsidRDefault="0018302B">
      <w:pPr>
        <w:ind w:firstLine="360"/>
        <w:jc w:val="left"/>
      </w:pPr>
      <w:r>
        <w:t xml:space="preserve">aturnae cleachtach, a shíníonn an tionónta agus a sheachadtar chuig </w:t>
      </w:r>
    </w:p>
    <w:p w14:paraId="2622C2CD" w14:textId="77777777" w:rsidR="000C7300" w:rsidRDefault="0018302B">
      <w:pPr>
        <w:ind w:firstLine="360"/>
        <w:jc w:val="left"/>
      </w:pPr>
      <w:r>
        <w:t xml:space="preserve">An Chomhairle.  </w:t>
      </w:r>
    </w:p>
    <w:p w14:paraId="1E97E700" w14:textId="77777777" w:rsidR="000C7300" w:rsidRDefault="000C7300">
      <w:pPr>
        <w:jc w:val="left"/>
      </w:pPr>
    </w:p>
    <w:p w14:paraId="4485AB23" w14:textId="77777777" w:rsidR="000C7300" w:rsidRDefault="0018302B">
      <w:pPr>
        <w:pStyle w:val="ListParagraph"/>
        <w:numPr>
          <w:ilvl w:val="0"/>
          <w:numId w:val="5"/>
        </w:numPr>
        <w:jc w:val="left"/>
      </w:pPr>
      <w:r>
        <w:t>go raibh cónaí ar an gcéile, ar an gcomhchónaitheoir nó ar an bpáirtnéir sibhialta eile sa teaghais ar feadh tréimhse dhá bhliain ar a laghad agus gur measúnaíodh é nó í chun críocha cíosa agus nach é nó í úinéir aon mhaoine é nó í nó</w:t>
      </w:r>
    </w:p>
    <w:p w14:paraId="57034A23" w14:textId="77777777" w:rsidR="000C7300" w:rsidRDefault="000C7300">
      <w:pPr>
        <w:jc w:val="left"/>
      </w:pPr>
    </w:p>
    <w:p w14:paraId="343FF430" w14:textId="77777777" w:rsidR="000C7300" w:rsidRDefault="0018302B">
      <w:pPr>
        <w:pStyle w:val="ListParagraph"/>
        <w:numPr>
          <w:ilvl w:val="0"/>
          <w:numId w:val="5"/>
        </w:numPr>
        <w:jc w:val="left"/>
      </w:pPr>
      <w:r>
        <w:t xml:space="preserve">an céile, an comhchónaitheoir nó an páirtnéir sibhialta eile a d’fhág an teaghais ar feadh tréimhse a raibh cónaí air nó uirthi sa teaghais leis an tionónta le cead ón gComhairle Cathrach ar feadh tréimhse 2 bhliain ar a laghad sula scarfaidh an tionónta leis an teaghais agus nach úinéir aon mhaoine é nó í, agus </w:t>
      </w:r>
    </w:p>
    <w:p w14:paraId="14879641" w14:textId="77777777" w:rsidR="000C7300" w:rsidRDefault="000C7300"/>
    <w:p w14:paraId="309BF3A9" w14:textId="77777777" w:rsidR="000C7300" w:rsidRDefault="0018302B">
      <w:pPr>
        <w:pStyle w:val="ListParagraph"/>
        <w:numPr>
          <w:ilvl w:val="0"/>
          <w:numId w:val="5"/>
        </w:numPr>
      </w:pPr>
      <w:r>
        <w:t>comhlíonann an céile, an comhchónaitheoir nó an páirtnéir sibhialta eile na critéir incháilitheachta chun cáiliú do thacaíocht tithíochta sóisialta de réir Alt 20 d’Acht na dTithe (Forálacha Ilghnéitheacha), 2009 agus na Rialacháin um Measúnú Tithíochta Sóisialta.</w:t>
      </w:r>
    </w:p>
    <w:p w14:paraId="69DF6F23" w14:textId="77777777" w:rsidR="000C7300" w:rsidRDefault="0018302B">
      <w:pPr>
        <w:pStyle w:val="ListParagraph"/>
        <w:numPr>
          <w:ilvl w:val="0"/>
          <w:numId w:val="5"/>
        </w:numPr>
      </w:pPr>
      <w:r>
        <w:t xml:space="preserve">beidh an céile, an comhchónaitheoir nó an páirtnéir sibhialta eile faoi réir ghrinnfhiosrúchán an Gharda Síochána. </w:t>
      </w:r>
    </w:p>
    <w:p w14:paraId="3BB77C43" w14:textId="77777777" w:rsidR="000C7300" w:rsidRDefault="000C7300">
      <w:pPr>
        <w:ind w:left="0" w:firstLine="0"/>
      </w:pPr>
    </w:p>
    <w:p w14:paraId="0926FB6C" w14:textId="77777777" w:rsidR="000C7300" w:rsidRDefault="0018302B">
      <w:pPr>
        <w:pStyle w:val="P68B1DB1-Normal7"/>
      </w:pPr>
      <w:r>
        <w:t>12.</w:t>
      </w:r>
      <w:r>
        <w:tab/>
        <w:t>Cead chun cónaí mar áititheoir i dteaghaisí na Comhairle</w:t>
      </w:r>
      <w:r>
        <w:rPr>
          <w:u w:val="single"/>
        </w:rPr>
        <w:t xml:space="preserve"> </w:t>
      </w:r>
    </w:p>
    <w:p w14:paraId="378812FC" w14:textId="77777777" w:rsidR="000C7300" w:rsidRDefault="000C7300"/>
    <w:p w14:paraId="7A4D2296" w14:textId="77777777" w:rsidR="000C7300" w:rsidRDefault="0018302B">
      <w:r>
        <w:rPr>
          <w:b/>
        </w:rPr>
        <w:t>12.1</w:t>
      </w:r>
      <w:r>
        <w:tab/>
        <w:t>Tá gá le toiliú scríofa roimh ré ó Chomhairle Cathrach na Gaillimhe i gcás inar mian le tionónta go mbeadh cónaí ar dhuine leo.  Déanfar iarratais ó thionónta ar thoiliú den sórt sin a mheas ar a bhfiúntas agus beidh measúnú ar na nithe seo a leanas i gceist leo:</w:t>
      </w:r>
    </w:p>
    <w:p w14:paraId="7C34DAE9" w14:textId="77777777" w:rsidR="000C7300" w:rsidRDefault="000C7300"/>
    <w:p w14:paraId="12BF17C1" w14:textId="77777777" w:rsidR="000C7300" w:rsidRDefault="0018302B">
      <w:pPr>
        <w:ind w:firstLine="0"/>
      </w:pPr>
      <w:r>
        <w:t>(a)</w:t>
      </w:r>
      <w:r>
        <w:tab/>
        <w:t>Cúiseanna an iarratasóra leis an iarratas;</w:t>
      </w:r>
    </w:p>
    <w:p w14:paraId="47FF0B5F" w14:textId="77777777" w:rsidR="000C7300" w:rsidRDefault="0018302B">
      <w:pPr>
        <w:ind w:firstLine="0"/>
      </w:pPr>
      <w:r>
        <w:t>(B)</w:t>
      </w:r>
      <w:r>
        <w:tab/>
        <w:t>Riachtanais leighis, leasa nó atruacha an iarratasóra;</w:t>
      </w:r>
    </w:p>
    <w:p w14:paraId="1E642790" w14:textId="77777777" w:rsidR="000C7300" w:rsidRDefault="0018302B">
      <w:pPr>
        <w:ind w:firstLine="0"/>
      </w:pPr>
      <w:r>
        <w:t>(C)</w:t>
      </w:r>
      <w:r>
        <w:tab/>
        <w:t>An gá atá ag an iarratasóir le cúram lánaimseartha;</w:t>
      </w:r>
    </w:p>
    <w:p w14:paraId="034E6FF2" w14:textId="77777777" w:rsidR="000C7300" w:rsidRDefault="0018302B">
      <w:pPr>
        <w:ind w:left="1440"/>
      </w:pPr>
      <w:r>
        <w:t>(d)</w:t>
      </w:r>
      <w:r>
        <w:tab/>
        <w:t>Cumas na teaghaise freastal don chónaitheoir beartaithe ag féachaint do líon na ndaoine atá ag áitiú na teaghaise leis an tionónta;</w:t>
      </w:r>
    </w:p>
    <w:p w14:paraId="732945F7" w14:textId="77777777" w:rsidR="000C7300" w:rsidRDefault="0018302B">
      <w:pPr>
        <w:ind w:left="1440"/>
      </w:pPr>
      <w:r>
        <w:t>(e)</w:t>
      </w:r>
      <w:r>
        <w:tab/>
        <w:t>Cumas an chónaitheora bheartaithe tithíocht a sholáthar óna acmhainní airgeadais féin;</w:t>
      </w:r>
    </w:p>
    <w:p w14:paraId="116E17A3" w14:textId="77777777" w:rsidR="000C7300" w:rsidRDefault="0018302B">
      <w:pPr>
        <w:ind w:left="1440"/>
      </w:pPr>
      <w:r>
        <w:t>(F)</w:t>
      </w:r>
      <w:r>
        <w:tab/>
        <w:t xml:space="preserve">Taifead an chónaitheora bheartaithe roimhe seo, más ann dó, mar thionónta nó cónaitheoir in údarás tithíochta nó i gComhlacht Tithíochta Ceadaithe nó mar thionónta RAS. </w:t>
      </w:r>
    </w:p>
    <w:p w14:paraId="478D78D8" w14:textId="77777777" w:rsidR="000C7300" w:rsidRDefault="0018302B">
      <w:pPr>
        <w:ind w:firstLine="0"/>
      </w:pPr>
      <w:r>
        <w:t>(g)</w:t>
      </w:r>
      <w:r>
        <w:tab/>
        <w:t>Fíorú oiriúnacht na gcónaitheoirí beartaithe mar áititheoir.</w:t>
      </w:r>
    </w:p>
    <w:p w14:paraId="1961CBE4" w14:textId="77777777" w:rsidR="000C7300" w:rsidRDefault="000C7300"/>
    <w:p w14:paraId="57D7A000" w14:textId="77777777" w:rsidR="000C7300" w:rsidRDefault="0018302B">
      <w:pPr>
        <w:ind w:firstLine="0"/>
      </w:pPr>
      <w:r>
        <w:t>Sa chás go bhfuil Comhairle Cathrach na Gaillimhe sásta go bhfuil an t-iarratas ar chónaí á dhéanamh chun iarracht a dhéanamh cur ar chumas an chónaitheora bheartaithe teacht i gcomharbas ar an tionóntacht, ní dheonófar cead cónaithe.</w:t>
      </w:r>
    </w:p>
    <w:p w14:paraId="0622065B" w14:textId="77777777" w:rsidR="000C7300" w:rsidRDefault="000C7300">
      <w:pPr>
        <w:pStyle w:val="BodyTextIndent2"/>
      </w:pPr>
    </w:p>
    <w:p w14:paraId="625A892E" w14:textId="77777777" w:rsidR="000C7300" w:rsidRDefault="0018302B">
      <w:pPr>
        <w:pStyle w:val="BodyTextIndent2"/>
      </w:pPr>
      <w:r>
        <w:rPr>
          <w:b/>
        </w:rPr>
        <w:t>12.2</w:t>
      </w:r>
      <w:r>
        <w:tab/>
        <w:t>Ní thugann deonú ceada do thionónta cónaí leis an tionónta leis an tionónta ceart uathoibríoch don chónaitheoir beartaithe teacht i gcomharbas ar an tionóntacht sa teaghais agus ní thugann sé aon teidlíocht ar bith don chónaitheoir beartaithe d’aon leas sa teaghais. Nuair a scoireann an tionónta den tionóntacht a shealbhú trí ghéilleadh, trí fhoirceannadh nó ar shlí eile, d’fhéadfadh sé go mbeadh ar an gcónaitheoir ceadaithe an teaghais a fhágáil.</w:t>
      </w:r>
    </w:p>
    <w:p w14:paraId="464D856C" w14:textId="77777777" w:rsidR="000C7300" w:rsidRDefault="000C7300"/>
    <w:p w14:paraId="270466AA" w14:textId="77777777" w:rsidR="000C7300" w:rsidRDefault="0018302B">
      <w:pPr>
        <w:pStyle w:val="BodyTextIndent2"/>
      </w:pPr>
      <w:r>
        <w:rPr>
          <w:b/>
        </w:rPr>
        <w:t>12.3</w:t>
      </w:r>
      <w:r>
        <w:tab/>
        <w:t>Beidh deonú ceada don tionónta chun cónaí a bheith air nó uirthi sa teaghais leis an tionónta chun aire a thabhairt don tionónta ar feadh tréimhse breoiteachta faoi réir comhairle dlí neamhspleách a fháil ón tionónta sula bhforghníomhófar Comhaontú Cúramóra nó Comhaontú Cónaitheachta de réir mar a bheidh agus an céanna a thabhairt ar aird do Chomhairle Cathrach na Gaillimhe mar aon le deimhniú ó aturnae an tionónta á dhaingniú amhlaidh.</w:t>
      </w:r>
    </w:p>
    <w:p w14:paraId="6EE346D8" w14:textId="77777777" w:rsidR="000C7300" w:rsidRDefault="000C7300">
      <w:pPr>
        <w:pStyle w:val="BodyTextIndent2"/>
      </w:pPr>
    </w:p>
    <w:p w14:paraId="032491A2" w14:textId="77777777" w:rsidR="000C7300" w:rsidRDefault="000C7300">
      <w:pPr>
        <w:pStyle w:val="BodyTextIndent2"/>
      </w:pPr>
    </w:p>
    <w:p w14:paraId="2CF3AB73" w14:textId="77777777" w:rsidR="000C7300" w:rsidRDefault="0018302B">
      <w:pPr>
        <w:pStyle w:val="P68B1DB1-Normal7"/>
      </w:pPr>
      <w:r>
        <w:t xml:space="preserve">13. </w:t>
      </w:r>
      <w:r>
        <w:tab/>
        <w:t>Úinéirí Maoine Scothaosta/Tithe Folamh</w:t>
      </w:r>
    </w:p>
    <w:p w14:paraId="1B052C14" w14:textId="77777777" w:rsidR="000C7300" w:rsidRDefault="000C7300">
      <w:pPr>
        <w:rPr>
          <w:b/>
        </w:rPr>
      </w:pPr>
    </w:p>
    <w:p w14:paraId="3078C8D1" w14:textId="77777777" w:rsidR="000C7300" w:rsidRDefault="0018302B">
      <w:pPr>
        <w:pStyle w:val="P68B1DB1-Normal10"/>
        <w:ind w:firstLine="0"/>
      </w:pPr>
      <w:r>
        <w:t>Is féidir iarratais tithíochta agus/nó iarratais ar chead cónaithe ó dhaoine scothaosta atá ina n-úinéirí ar theaghaisí príobháideacha atá faoi bhun an chaighdeáin agus nach bhfuil in ann feabhas a chur ar a gcaighdeán cóiríochta óna n-acmhainní féin a mheas le haghaidh tionachta ag údarás áitiúil nó ag teach Comhlacht Ceadaithe Tithíochta faoi réir na gcoinníollacha seo a leanas:</w:t>
      </w:r>
    </w:p>
    <w:p w14:paraId="24BCD3B1" w14:textId="77777777" w:rsidR="000C7300" w:rsidRDefault="000C7300">
      <w:pPr>
        <w:rPr>
          <w:rFonts w:cs="Arial"/>
        </w:rPr>
      </w:pPr>
    </w:p>
    <w:p w14:paraId="7B11F800" w14:textId="77777777" w:rsidR="000C7300" w:rsidRDefault="0018302B">
      <w:pPr>
        <w:pStyle w:val="P68B1DB1-Normal10"/>
        <w:numPr>
          <w:ilvl w:val="0"/>
          <w:numId w:val="23"/>
        </w:numPr>
        <w:tabs>
          <w:tab w:val="clear" w:pos="360"/>
          <w:tab w:val="num" w:pos="720"/>
        </w:tabs>
        <w:ind w:left="720"/>
      </w:pPr>
      <w:r>
        <w:t>Tugtar an rogha don Chomhairle a n-áit chónaithe reatha a cheannach ar chostas 50 % den luach margaidh.</w:t>
      </w:r>
    </w:p>
    <w:p w14:paraId="7B641BDF" w14:textId="77777777" w:rsidR="000C7300" w:rsidRDefault="000C7300">
      <w:pPr>
        <w:rPr>
          <w:rFonts w:cs="Arial"/>
        </w:rPr>
      </w:pPr>
    </w:p>
    <w:p w14:paraId="4A8E2E3A" w14:textId="77777777" w:rsidR="000C7300" w:rsidRDefault="0018302B">
      <w:pPr>
        <w:pStyle w:val="P68B1DB1-Normal10"/>
        <w:numPr>
          <w:ilvl w:val="0"/>
          <w:numId w:val="23"/>
        </w:numPr>
        <w:tabs>
          <w:tab w:val="clear" w:pos="360"/>
          <w:tab w:val="num" w:pos="720"/>
        </w:tabs>
        <w:ind w:left="720"/>
      </w:pPr>
      <w:r>
        <w:t>Mura mian leis an gComhairle an áit chónaithe a fháil, díolfaidh an t-iarratasóir an áit chónaithe ar an margadh oscailte agus íocfar 50 % de na fáltais díolacháin leis an gComhairle.</w:t>
      </w:r>
    </w:p>
    <w:p w14:paraId="4B90366B" w14:textId="77777777" w:rsidR="000C7300" w:rsidRDefault="000C7300">
      <w:pPr>
        <w:rPr>
          <w:rFonts w:cs="Arial"/>
        </w:rPr>
      </w:pPr>
    </w:p>
    <w:p w14:paraId="76848E6B" w14:textId="77777777" w:rsidR="000C7300" w:rsidRDefault="0018302B">
      <w:pPr>
        <w:pStyle w:val="P68B1DB1-Normal10"/>
        <w:ind w:hanging="360"/>
      </w:pPr>
      <w:r>
        <w:t xml:space="preserve">Beidh ar an dá pháirtí a luachálacha neamhspleácha féin a fháil </w:t>
      </w:r>
    </w:p>
    <w:p w14:paraId="5658A01F" w14:textId="77777777" w:rsidR="000C7300" w:rsidRDefault="0018302B">
      <w:pPr>
        <w:pStyle w:val="P68B1DB1-Normal10"/>
        <w:ind w:hanging="360"/>
      </w:pPr>
      <w:r>
        <w:t xml:space="preserve">maidir le rogha (a) thuas.  Ainmneoidh an t-iarratasóir gníomhaire díolacháin in </w:t>
      </w:r>
    </w:p>
    <w:p w14:paraId="2103ABD7" w14:textId="77777777" w:rsidR="000C7300" w:rsidRDefault="0018302B">
      <w:pPr>
        <w:pStyle w:val="P68B1DB1-Normal10"/>
        <w:ind w:hanging="360"/>
      </w:pPr>
      <w:r>
        <w:t xml:space="preserve">baint le rogha (b).  Beidh ar an iarratasóir freisin a fháil neamhspleách </w:t>
      </w:r>
    </w:p>
    <w:p w14:paraId="24E42422" w14:textId="77777777" w:rsidR="000C7300" w:rsidRDefault="0018302B">
      <w:pPr>
        <w:pStyle w:val="P68B1DB1-Normal10"/>
        <w:ind w:hanging="360"/>
      </w:pPr>
      <w:r>
        <w:lastRenderedPageBreak/>
        <w:t>Comhairle dlí sula ndéantar aon chomhaontú den sórt sin leis an gComhairle.</w:t>
      </w:r>
    </w:p>
    <w:p w14:paraId="5F4AFBB3" w14:textId="77777777" w:rsidR="000C7300" w:rsidRDefault="000C7300">
      <w:pPr>
        <w:ind w:left="0" w:firstLine="0"/>
        <w:rPr>
          <w:b/>
        </w:rPr>
      </w:pPr>
    </w:p>
    <w:p w14:paraId="5AA6E994" w14:textId="77777777" w:rsidR="000C7300" w:rsidRDefault="000C7300">
      <w:pPr>
        <w:ind w:left="0" w:firstLine="0"/>
      </w:pPr>
    </w:p>
    <w:p w14:paraId="505BADA7" w14:textId="77777777" w:rsidR="000C7300" w:rsidRDefault="0018302B">
      <w:pPr>
        <w:pStyle w:val="P68B1DB1-Normal7"/>
        <w:rPr>
          <w:u w:val="single"/>
        </w:rPr>
      </w:pPr>
      <w:r>
        <w:t>14.</w:t>
      </w:r>
      <w:r>
        <w:tab/>
        <w:t xml:space="preserve">Bainistíocht Eastát agus Oiliúint Réamhthionóntachta </w:t>
      </w:r>
    </w:p>
    <w:p w14:paraId="6821C62B" w14:textId="77777777" w:rsidR="000C7300" w:rsidRDefault="000C7300"/>
    <w:p w14:paraId="72BC4C0A" w14:textId="77777777" w:rsidR="000C7300" w:rsidRDefault="0018302B">
      <w:pPr>
        <w:ind w:firstLine="0"/>
      </w:pPr>
      <w:r>
        <w:t>Ar mhaithe le dea-bhainistíocht eastáit, beidh gá le teaghlach iarratasóra atá á breithniú le haghaidh leithdháileadh teaghaise arna soláthar ag Comhairle Cathrach na Gaillimhe mar réamhchoinníoll le deonú na tionóntachta chun freastal ar chúrsa réamhthionóntachta agus chun páirt a ghlacadh ann.</w:t>
      </w:r>
    </w:p>
    <w:p w14:paraId="3CBE1577" w14:textId="77777777" w:rsidR="000C7300" w:rsidRDefault="000C7300">
      <w:pPr>
        <w:pStyle w:val="Title"/>
        <w:jc w:val="left"/>
        <w:rPr>
          <w:u w:val="none"/>
        </w:rPr>
      </w:pPr>
    </w:p>
    <w:p w14:paraId="634A5D8E" w14:textId="77777777" w:rsidR="000C7300" w:rsidRDefault="0018302B">
      <w:pPr>
        <w:pStyle w:val="P68B1DB1-Title6"/>
        <w:jc w:val="left"/>
      </w:pPr>
      <w:r>
        <w:t xml:space="preserve">15. </w:t>
      </w:r>
      <w:r>
        <w:tab/>
        <w:t>Léiriú</w:t>
      </w:r>
    </w:p>
    <w:p w14:paraId="36F3FCEF" w14:textId="77777777" w:rsidR="000C7300" w:rsidRDefault="000C7300">
      <w:pPr>
        <w:pStyle w:val="Title"/>
      </w:pPr>
    </w:p>
    <w:p w14:paraId="493B2953" w14:textId="77777777" w:rsidR="000C7300" w:rsidRDefault="0018302B">
      <w:r>
        <w:t>Sa Scéim seo, mura n-éilíonn an comhthéacs a mhalairt:—</w:t>
      </w:r>
    </w:p>
    <w:p w14:paraId="7DAD4072" w14:textId="77777777" w:rsidR="000C7300" w:rsidRDefault="000C7300">
      <w:pPr>
        <w:ind w:firstLine="0"/>
      </w:pPr>
    </w:p>
    <w:p w14:paraId="7A8E59CF" w14:textId="77777777" w:rsidR="000C7300" w:rsidRDefault="0018302B">
      <w:pPr>
        <w:ind w:left="0" w:firstLine="0"/>
      </w:pPr>
      <w:r>
        <w:t xml:space="preserve">Folóidh tagairt d’aon achtachán (pe’ca a hainmnítear é go sonnrách no ná fuil) no d’aon alt no fo-alt ann aon atharuithe reachtúla ortha pe’ca tré leasú, tré leasú no tré leasú no gan leasú a bheidh i bhfeidhm de thurus na huaire agus tré gach ionstruim, ordú, fógra, rialachán agus ordú reachtúil a bheidh déanta, tugtha amach no tugtha fé de thurus na huaire é no tré dhleathacht do thógaint asta de thurus na huaire.  </w:t>
      </w:r>
    </w:p>
    <w:p w14:paraId="421858E7" w14:textId="77777777" w:rsidR="000C7300" w:rsidRDefault="000C7300"/>
    <w:p w14:paraId="3B1775C0" w14:textId="77777777" w:rsidR="000C7300" w:rsidRDefault="0018302B">
      <w:pPr>
        <w:pStyle w:val="BodyTextIndent2"/>
        <w:ind w:left="0" w:firstLine="0"/>
      </w:pPr>
      <w:r>
        <w:t>Aon tagairt do mhír de réir uimhreach is tagairt í don mhír uimhrithe sin mar atá sí sa Scéim seo.</w:t>
      </w:r>
    </w:p>
    <w:p w14:paraId="0E0D2CCE" w14:textId="77777777" w:rsidR="000C7300" w:rsidRDefault="000C7300">
      <w:pPr>
        <w:pStyle w:val="BodyTextIndent2"/>
      </w:pPr>
    </w:p>
    <w:p w14:paraId="2A7C9D73" w14:textId="77777777" w:rsidR="000C7300" w:rsidRDefault="0018302B">
      <w:pPr>
        <w:pStyle w:val="BodyTextIndent2"/>
        <w:ind w:left="0" w:firstLine="0"/>
      </w:pPr>
      <w:r>
        <w:t>I gcás ina gceadaíonn nó ina n-éilíonn an comhthéacs amhlaidh, áirítear leis an bhfearinscneach an inscne baininscneach agus an inscne neodrach agus áirítear an uimhir uatha.</w:t>
      </w:r>
    </w:p>
    <w:p w14:paraId="09B10A9D" w14:textId="77777777" w:rsidR="000C7300" w:rsidRDefault="000C7300"/>
    <w:p w14:paraId="67F0E799" w14:textId="77777777" w:rsidR="000C7300" w:rsidRDefault="0018302B">
      <w:pPr>
        <w:pStyle w:val="BodyTextIndent2"/>
        <w:ind w:left="0" w:firstLine="0"/>
      </w:pPr>
      <w:r>
        <w:t>Tá na ceannteidil a ghabhann le míreanna na Scéime seo mar áis tagartha amháin agus ní úsáidfear iad chun an Scéim seo a fhorléiriú.</w:t>
      </w:r>
    </w:p>
    <w:p w14:paraId="1FF1CC20" w14:textId="77777777" w:rsidR="000C7300" w:rsidRDefault="000C7300">
      <w:pPr>
        <w:ind w:left="0" w:firstLine="0"/>
      </w:pPr>
    </w:p>
    <w:p w14:paraId="1A309E8D" w14:textId="77777777" w:rsidR="000C7300" w:rsidRDefault="0018302B">
      <w:pPr>
        <w:ind w:left="0" w:firstLine="0"/>
      </w:pPr>
      <w:r>
        <w:t>beidh le</w:t>
      </w:r>
      <w:r>
        <w:rPr>
          <w:b/>
        </w:rPr>
        <w:t>‘iompar frithshóisialta’</w:t>
      </w:r>
      <w:r>
        <w:t xml:space="preserve"> an bhrí chéanna a fhoráiltear in Alt 1(1) d’Acht na dTithe (Forálacha Ilghnéitheacha), 1997 </w:t>
      </w:r>
      <w:r>
        <w:rPr>
          <w:color w:val="000000"/>
        </w:rPr>
        <w:t>(arna leasú).</w:t>
      </w:r>
      <w:r>
        <w:t xml:space="preserve">  Folaíonn sé ceachtar díobh seo a leanas nó iad araon, eadhon — </w:t>
      </w:r>
    </w:p>
    <w:p w14:paraId="563F402B" w14:textId="77777777" w:rsidR="000C7300" w:rsidRDefault="000C7300"/>
    <w:p w14:paraId="538D8D42" w14:textId="77777777" w:rsidR="000C7300" w:rsidRDefault="0018302B">
      <w:pPr>
        <w:ind w:firstLine="0"/>
      </w:pPr>
      <w:r>
        <w:t>(a)</w:t>
      </w:r>
      <w:r>
        <w:tab/>
        <w:t>druga rialaithe (de réir bhrí na nAchtanna um Mí-Úsáid Drugaí, 1977 go 2007) a mhonarú, a tháirgeadh, a ullmhú, a allmhairiú, a onnmhairiú, a dhíol, a sholáthar, a shealbhú chun é a dhíol nó a sholáthar, nó a dháileadh,</w:t>
      </w:r>
    </w:p>
    <w:p w14:paraId="7870FC6F" w14:textId="77777777" w:rsidR="000C7300" w:rsidRDefault="000C7300"/>
    <w:p w14:paraId="219117E6" w14:textId="77777777" w:rsidR="000C7300" w:rsidRDefault="0018302B">
      <w:pPr>
        <w:ind w:firstLine="0"/>
      </w:pPr>
      <w:r>
        <w:t>(B)</w:t>
      </w:r>
      <w:r>
        <w:tab/>
        <w:t>aon iompar is cúis, nó is dóigh a bheidh, ina chúis le haon chontúirt shuntasach nó bhuan, díobháil, damáiste,</w:t>
      </w:r>
      <w:r>
        <w:rPr>
          <w:color w:val="000000"/>
        </w:rPr>
        <w:t>aláraim</w:t>
      </w:r>
      <w:r>
        <w:t>, caillteanas nó eagla d’aon duine atá ina chónaí, ag obair nó ar shlí eile go dleathach i dteach nó i gcomharsanacht tí arna sholáthar ag Údarás Tithíochta faoi Achtanna na dTithe, 1966 go 2014 agus Cuid V den Acht um Pleanáil agus Forbairt 2000, nó eastát tithíochta ina bhfuil an teach suite nó láithreán stad taistealaí agus, gan dochar don mhéid sin roimhe seo, folaíonn sé</w:t>
      </w:r>
    </w:p>
    <w:p w14:paraId="564EA9D8" w14:textId="77777777" w:rsidR="000C7300" w:rsidRDefault="000C7300"/>
    <w:p w14:paraId="22D6B4C3" w14:textId="77777777" w:rsidR="000C7300" w:rsidRDefault="0018302B">
      <w:pPr>
        <w:pStyle w:val="ListParagraph"/>
        <w:ind w:firstLine="0"/>
      </w:pPr>
      <w:r>
        <w:t>foréigean, bagairtí, imeaglú, comhéigean, ciapadh nó bac tromaí ar iompar aon duine is cúis le haon mhallachar suntasach nó leanúnach ar úsáid nó taitneamh a bhaint as a theach nó a teach cónaithe ag duine, nó</w:t>
      </w:r>
    </w:p>
    <w:p w14:paraId="21E168E5" w14:textId="77777777" w:rsidR="000C7300" w:rsidRDefault="0018302B">
      <w:pPr>
        <w:pStyle w:val="ListParagraph"/>
        <w:ind w:firstLine="0"/>
      </w:pPr>
      <w:r>
        <w:lastRenderedPageBreak/>
        <w:t>aon mhaoin, lena n-áirítear teach duine, a dhamáistiú nó a aghlot le scríbhneoireacht nó le marcanna eile.</w:t>
      </w:r>
    </w:p>
    <w:p w14:paraId="5F81DAAD" w14:textId="77777777" w:rsidR="000C7300" w:rsidRDefault="000C7300"/>
    <w:p w14:paraId="13AF159D" w14:textId="77777777" w:rsidR="000C7300" w:rsidRDefault="0018302B">
      <w:pPr>
        <w:ind w:left="0" w:firstLine="0"/>
      </w:pPr>
      <w:r>
        <w:rPr>
          <w:b/>
        </w:rPr>
        <w:t>ciallaíonn ‘teaghais chladaigh’</w:t>
      </w:r>
      <w:r>
        <w:t xml:space="preserve"> teaghais a ainmníodh le haghaidh ligean roghabhunaithe</w:t>
      </w:r>
    </w:p>
    <w:p w14:paraId="3EDCD7B1" w14:textId="77777777" w:rsidR="000C7300" w:rsidRDefault="000C7300">
      <w:pPr>
        <w:ind w:left="0" w:firstLine="0"/>
      </w:pPr>
    </w:p>
    <w:p w14:paraId="394B68DC" w14:textId="77777777" w:rsidR="000C7300" w:rsidRDefault="0018302B">
      <w:r>
        <w:t>ciallaíonn</w:t>
      </w:r>
      <w:r>
        <w:rPr>
          <w:b/>
        </w:rPr>
        <w:t>‘ligean roghabhunaithe</w:t>
      </w:r>
      <w:r>
        <w:t>’ an nós imeachta atá leagtha amach i Rialacháin 6 go 11 den</w:t>
      </w:r>
    </w:p>
    <w:p w14:paraId="1D02854F" w14:textId="77777777" w:rsidR="000C7300" w:rsidRDefault="0018302B">
      <w:r>
        <w:t xml:space="preserve"> Na Rialacháin um Measúnú ar Thithíocht Shóisialta, 2011 chun an duine aonair a chinneadh</w:t>
      </w:r>
    </w:p>
    <w:p w14:paraId="04C0E2D2" w14:textId="77777777" w:rsidR="000C7300" w:rsidRDefault="0018302B">
      <w:r>
        <w:t xml:space="preserve">  teaghlaigh a bhreithneofar chun teaghais tairisceana a leithdháileadh</w:t>
      </w:r>
    </w:p>
    <w:p w14:paraId="76CA51D3" w14:textId="77777777" w:rsidR="000C7300" w:rsidRDefault="000C7300"/>
    <w:p w14:paraId="4AB20D0E" w14:textId="77777777" w:rsidR="000C7300" w:rsidRDefault="0018302B">
      <w:pPr>
        <w:pStyle w:val="BodyTextIndent2"/>
        <w:ind w:left="0" w:firstLine="0"/>
      </w:pPr>
      <w:r>
        <w:t>is</w:t>
      </w:r>
      <w:r>
        <w:rPr>
          <w:b/>
        </w:rPr>
        <w:t>éigeandáil é ‘éigeandáil’</w:t>
      </w:r>
      <w:r>
        <w:t xml:space="preserve"> arna cinneadh amhlaidh ag an Stiúrthóir Seirbhíse, Tithíochta &amp; Cuimsiú Sóisialta nó ag a oifigeach ainmnithe agus beidh a chinneadh maidir leis sin ina chinneadh críochnaitheach</w:t>
      </w:r>
    </w:p>
    <w:p w14:paraId="2BABA03D" w14:textId="77777777" w:rsidR="000C7300" w:rsidRDefault="000C7300"/>
    <w:p w14:paraId="722F08F1" w14:textId="77777777" w:rsidR="000C7300" w:rsidRDefault="0018302B">
      <w:pPr>
        <w:ind w:left="0" w:firstLine="0"/>
      </w:pPr>
      <w:r>
        <w:t>tá</w:t>
      </w:r>
      <w:r>
        <w:rPr>
          <w:b/>
        </w:rPr>
        <w:t>‘plódú’</w:t>
      </w:r>
      <w:r>
        <w:t xml:space="preserve"> </w:t>
      </w:r>
      <w:r>
        <w:rPr>
          <w:color w:val="000000"/>
        </w:rPr>
        <w:t>le forléiriú de réir</w:t>
      </w:r>
      <w:r>
        <w:t xml:space="preserve"> alt 63 d’Acht na dTithe, 1966, ionas go measfar teach cónaithe a bheith plódaithe aon tráth a bheidh an líon daoine a chodlaíonn de ghnáth sa teaghais agus an líon seomraí sa teaghais:—</w:t>
      </w:r>
    </w:p>
    <w:p w14:paraId="1176FC04" w14:textId="77777777" w:rsidR="000C7300" w:rsidRDefault="000C7300"/>
    <w:p w14:paraId="1CAEDFAD" w14:textId="77777777" w:rsidR="000C7300" w:rsidRDefault="0018302B">
      <w:pPr>
        <w:pStyle w:val="BodyTextIndent3"/>
      </w:pPr>
      <w:r>
        <w:t>(a)</w:t>
      </w:r>
      <w:r>
        <w:tab/>
        <w:t>go gcaithfidh aon bheirt de na daoine sin, is daoine deich mbliana d’aois nó níos mó agus nach daoine a chónaíonn le chéile mar fhearchéile agus banchéile, codladh sa seomra céanna, nó</w:t>
      </w:r>
    </w:p>
    <w:p w14:paraId="7BC7A87D" w14:textId="77777777" w:rsidR="000C7300" w:rsidRDefault="0018302B">
      <w:pPr>
        <w:ind w:left="1440" w:hanging="660"/>
      </w:pPr>
      <w:r>
        <w:t>(B)</w:t>
      </w:r>
      <w:r>
        <w:tab/>
        <w:t>gur lú ná ceithre chéad troigh chiúbach d’aon duine an t-aerspás saor in aon seomra a úsáidtear mar sheomra codlata (agus a ghlacadh, chun an t-aerspás saor a ríomh, gur ocht dtroithe airde an tseomra más mó ná ocht dtroigh ar airde é.</w:t>
      </w:r>
    </w:p>
    <w:p w14:paraId="3597CFE7" w14:textId="77777777" w:rsidR="000C7300" w:rsidRDefault="000C7300">
      <w:pPr>
        <w:ind w:left="0" w:firstLine="0"/>
      </w:pPr>
    </w:p>
    <w:p w14:paraId="1C0F9A93" w14:textId="77777777" w:rsidR="000C7300" w:rsidRDefault="0018302B">
      <w:r>
        <w:rPr>
          <w:b/>
        </w:rPr>
        <w:t>Ciallaíonn ‘tionónta SRA’</w:t>
      </w:r>
      <w:r>
        <w:t xml:space="preserve"> tionónta teaghaise is ábhar do scéim cóiríochta ar cíos  </w:t>
      </w:r>
    </w:p>
    <w:p w14:paraId="1DA9C216" w14:textId="77777777" w:rsidR="000C7300" w:rsidRDefault="000C7300"/>
    <w:p w14:paraId="148780D0" w14:textId="77777777" w:rsidR="000C7300" w:rsidRDefault="0018302B">
      <w:r>
        <w:t>Ciallaíonn ‘</w:t>
      </w:r>
      <w:r>
        <w:rPr>
          <w:b/>
        </w:rPr>
        <w:t>scéim</w:t>
      </w:r>
      <w:r>
        <w:t>’ an Scéim Leithdháilte seo.</w:t>
      </w:r>
    </w:p>
    <w:p w14:paraId="2D657598" w14:textId="77777777" w:rsidR="000C7300" w:rsidRDefault="000C7300"/>
    <w:p w14:paraId="285D0D61" w14:textId="77777777" w:rsidR="000C7300" w:rsidRDefault="0018302B">
      <w:pPr>
        <w:rPr>
          <w:b/>
        </w:rPr>
      </w:pPr>
      <w:r>
        <w:t xml:space="preserve">ciallaíonn ‘ </w:t>
      </w:r>
      <w:r>
        <w:rPr>
          <w:b/>
        </w:rPr>
        <w:t>Acht2009</w:t>
      </w:r>
      <w:r>
        <w:t>’ Acht na dTithe (Forálacha Ilghnéitheacha), 2009 (Uimh. 22 de 2009)</w:t>
      </w:r>
    </w:p>
    <w:p w14:paraId="14D70ED1" w14:textId="77777777" w:rsidR="000C7300" w:rsidRDefault="000C7300"/>
    <w:p w14:paraId="196033D5" w14:textId="77777777" w:rsidR="000C7300" w:rsidRDefault="0018302B">
      <w:r>
        <w:t>tá le</w:t>
      </w:r>
      <w:r>
        <w:rPr>
          <w:b/>
        </w:rPr>
        <w:t xml:space="preserve">‘tacaíocht do thithíocht shóisialta’  </w:t>
      </w:r>
      <w:r>
        <w:t xml:space="preserve">an bhrí a shanntar dó le halt 19 d’Acht 2009 </w:t>
      </w:r>
    </w:p>
    <w:p w14:paraId="1AB125EF" w14:textId="77777777" w:rsidR="000C7300" w:rsidRDefault="000C7300"/>
    <w:p w14:paraId="1908F41B" w14:textId="77777777" w:rsidR="000C7300" w:rsidRDefault="0018302B">
      <w:r>
        <w:t>tá</w:t>
      </w:r>
      <w:r>
        <w:rPr>
          <w:b/>
        </w:rPr>
        <w:t>le</w:t>
      </w:r>
      <w:r>
        <w:t>‘mífheidhmiúil’ an bhrí a shanntar dó le halt 66 d’Acht na dTithe 1966</w:t>
      </w:r>
    </w:p>
    <w:p w14:paraId="07895EB8" w14:textId="77777777" w:rsidR="000C7300" w:rsidRDefault="000C7300"/>
    <w:p w14:paraId="3C036115" w14:textId="77777777" w:rsidR="000C7300" w:rsidRDefault="0018302B">
      <w:r>
        <w:t>Tá leis an</w:t>
      </w:r>
      <w:r>
        <w:rPr>
          <w:b/>
        </w:rPr>
        <w:t xml:space="preserve"> ÍCT </w:t>
      </w:r>
      <w:r>
        <w:t>(Íocaíocht Cúnaimh Tithíochta) an bhrí a shanntar dó in Acht na dTithe, 2014</w:t>
      </w:r>
    </w:p>
    <w:p w14:paraId="68B02ADC" w14:textId="77777777" w:rsidR="000C7300" w:rsidRDefault="000C7300">
      <w:pPr>
        <w:ind w:left="0" w:firstLine="0"/>
      </w:pPr>
    </w:p>
    <w:sectPr w:rsidR="000C7300">
      <w:footerReference w:type="even" r:id="rId10"/>
      <w:footerReference w:type="default" r:id="rId11"/>
      <w:pgSz w:w="11906" w:h="16838"/>
      <w:pgMar w:top="1440" w:right="1800" w:bottom="1440" w:left="180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E38B74" w14:textId="77777777" w:rsidR="00FF1794" w:rsidRDefault="00FF1794">
      <w:r>
        <w:separator/>
      </w:r>
    </w:p>
  </w:endnote>
  <w:endnote w:type="continuationSeparator" w:id="0">
    <w:p w14:paraId="75125093" w14:textId="77777777" w:rsidR="00FF1794" w:rsidRDefault="00FF17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Raavi">
    <w:panose1 w:val="02000500000000000000"/>
    <w:charset w:val="00"/>
    <w:family w:val="swiss"/>
    <w:pitch w:val="variable"/>
    <w:sig w:usb0="0002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4D561" w14:textId="77777777" w:rsidR="000C7300" w:rsidRDefault="0018302B">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14:paraId="059AA7C2" w14:textId="77777777" w:rsidR="000C7300" w:rsidRDefault="000C73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EE9E8" w14:textId="77777777" w:rsidR="000C7300" w:rsidRDefault="0018302B">
    <w:pPr>
      <w:pStyle w:val="Footer"/>
      <w:ind w:left="0" w:firstLine="0"/>
    </w:pPr>
    <w:r>
      <w:t xml:space="preserve"> </w:t>
    </w:r>
    <w:sdt>
      <w:sdtPr>
        <w:id w:val="10917762"/>
        <w:docPartObj>
          <w:docPartGallery w:val="Page Numbers (Bottom of Page)"/>
          <w:docPartUnique/>
        </w:docPartObj>
      </w:sdtPr>
      <w:sdtContent>
        <w:r>
          <w:fldChar w:fldCharType="begin"/>
        </w:r>
        <w:r>
          <w:instrText xml:space="preserve"> PAGE   \* MERGEFORMAT </w:instrText>
        </w:r>
        <w:r>
          <w:fldChar w:fldCharType="separate"/>
        </w:r>
        <w:r>
          <w:t>20</w:t>
        </w:r>
        <w:r>
          <w:fldChar w:fldCharType="end"/>
        </w:r>
      </w:sdtContent>
    </w:sdt>
  </w:p>
  <w:p w14:paraId="09304359" w14:textId="77777777" w:rsidR="000C7300" w:rsidRDefault="000C73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AD3EFE" w14:textId="77777777" w:rsidR="00FF1794" w:rsidRDefault="00FF1794">
      <w:r>
        <w:separator/>
      </w:r>
    </w:p>
  </w:footnote>
  <w:footnote w:type="continuationSeparator" w:id="0">
    <w:p w14:paraId="6C42A13F" w14:textId="77777777" w:rsidR="00FF1794" w:rsidRDefault="00FF17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621D8"/>
    <w:multiLevelType w:val="hybridMultilevel"/>
    <w:tmpl w:val="0EB476AE"/>
    <w:lvl w:ilvl="0" w:tplc="68C4C6C6">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1" w15:restartNumberingAfterBreak="0">
    <w:nsid w:val="04CE7C48"/>
    <w:multiLevelType w:val="hybridMultilevel"/>
    <w:tmpl w:val="CE9A78FC"/>
    <w:lvl w:ilvl="0" w:tplc="4C90800C">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 w15:restartNumberingAfterBreak="0">
    <w:nsid w:val="0F1123B8"/>
    <w:multiLevelType w:val="hybridMultilevel"/>
    <w:tmpl w:val="D9EA867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 w15:restartNumberingAfterBreak="0">
    <w:nsid w:val="0F2406A5"/>
    <w:multiLevelType w:val="hybridMultilevel"/>
    <w:tmpl w:val="C5886A7E"/>
    <w:lvl w:ilvl="0" w:tplc="4B00C7AC">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 w15:restartNumberingAfterBreak="0">
    <w:nsid w:val="10AA0694"/>
    <w:multiLevelType w:val="hybridMultilevel"/>
    <w:tmpl w:val="37B46FAC"/>
    <w:lvl w:ilvl="0" w:tplc="BD40B634">
      <w:start w:val="1"/>
      <w:numFmt w:val="decimal"/>
      <w:lvlText w:val="%1."/>
      <w:lvlJc w:val="left"/>
      <w:pPr>
        <w:ind w:left="1080" w:hanging="360"/>
      </w:pPr>
      <w:rPr>
        <w:rFonts w:hint="default"/>
        <w:b/>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172355BA"/>
    <w:multiLevelType w:val="hybridMultilevel"/>
    <w:tmpl w:val="54942508"/>
    <w:lvl w:ilvl="0" w:tplc="1A5C892E">
      <w:start w:val="9"/>
      <w:numFmt w:val="lowerLetter"/>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6" w15:restartNumberingAfterBreak="0">
    <w:nsid w:val="17695506"/>
    <w:multiLevelType w:val="hybridMultilevel"/>
    <w:tmpl w:val="5AC491AC"/>
    <w:lvl w:ilvl="0" w:tplc="5C42B47A">
      <w:start w:val="1"/>
      <w:numFmt w:val="lowerLetter"/>
      <w:lvlText w:val="(%1)"/>
      <w:lvlJc w:val="left"/>
      <w:pPr>
        <w:ind w:left="1140" w:hanging="360"/>
      </w:pPr>
      <w:rPr>
        <w:rFonts w:hint="default"/>
      </w:rPr>
    </w:lvl>
    <w:lvl w:ilvl="1" w:tplc="18090019" w:tentative="1">
      <w:start w:val="1"/>
      <w:numFmt w:val="lowerLetter"/>
      <w:lvlText w:val="%2."/>
      <w:lvlJc w:val="left"/>
      <w:pPr>
        <w:ind w:left="1860" w:hanging="360"/>
      </w:pPr>
    </w:lvl>
    <w:lvl w:ilvl="2" w:tplc="1809001B" w:tentative="1">
      <w:start w:val="1"/>
      <w:numFmt w:val="lowerRoman"/>
      <w:lvlText w:val="%3."/>
      <w:lvlJc w:val="right"/>
      <w:pPr>
        <w:ind w:left="2580" w:hanging="180"/>
      </w:pPr>
    </w:lvl>
    <w:lvl w:ilvl="3" w:tplc="1809000F" w:tentative="1">
      <w:start w:val="1"/>
      <w:numFmt w:val="decimal"/>
      <w:lvlText w:val="%4."/>
      <w:lvlJc w:val="left"/>
      <w:pPr>
        <w:ind w:left="3300" w:hanging="360"/>
      </w:pPr>
    </w:lvl>
    <w:lvl w:ilvl="4" w:tplc="18090019" w:tentative="1">
      <w:start w:val="1"/>
      <w:numFmt w:val="lowerLetter"/>
      <w:lvlText w:val="%5."/>
      <w:lvlJc w:val="left"/>
      <w:pPr>
        <w:ind w:left="4020" w:hanging="360"/>
      </w:pPr>
    </w:lvl>
    <w:lvl w:ilvl="5" w:tplc="1809001B" w:tentative="1">
      <w:start w:val="1"/>
      <w:numFmt w:val="lowerRoman"/>
      <w:lvlText w:val="%6."/>
      <w:lvlJc w:val="right"/>
      <w:pPr>
        <w:ind w:left="4740" w:hanging="180"/>
      </w:pPr>
    </w:lvl>
    <w:lvl w:ilvl="6" w:tplc="1809000F" w:tentative="1">
      <w:start w:val="1"/>
      <w:numFmt w:val="decimal"/>
      <w:lvlText w:val="%7."/>
      <w:lvlJc w:val="left"/>
      <w:pPr>
        <w:ind w:left="5460" w:hanging="360"/>
      </w:pPr>
    </w:lvl>
    <w:lvl w:ilvl="7" w:tplc="18090019" w:tentative="1">
      <w:start w:val="1"/>
      <w:numFmt w:val="lowerLetter"/>
      <w:lvlText w:val="%8."/>
      <w:lvlJc w:val="left"/>
      <w:pPr>
        <w:ind w:left="6180" w:hanging="360"/>
      </w:pPr>
    </w:lvl>
    <w:lvl w:ilvl="8" w:tplc="1809001B" w:tentative="1">
      <w:start w:val="1"/>
      <w:numFmt w:val="lowerRoman"/>
      <w:lvlText w:val="%9."/>
      <w:lvlJc w:val="right"/>
      <w:pPr>
        <w:ind w:left="6900" w:hanging="180"/>
      </w:pPr>
    </w:lvl>
  </w:abstractNum>
  <w:abstractNum w:abstractNumId="7" w15:restartNumberingAfterBreak="0">
    <w:nsid w:val="19092C44"/>
    <w:multiLevelType w:val="hybridMultilevel"/>
    <w:tmpl w:val="3372267A"/>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8" w15:restartNumberingAfterBreak="0">
    <w:nsid w:val="1F0B29AC"/>
    <w:multiLevelType w:val="multilevel"/>
    <w:tmpl w:val="7C22B602"/>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6E712A2"/>
    <w:multiLevelType w:val="singleLevel"/>
    <w:tmpl w:val="08090017"/>
    <w:lvl w:ilvl="0">
      <w:start w:val="1"/>
      <w:numFmt w:val="lowerLetter"/>
      <w:lvlText w:val="%1)"/>
      <w:lvlJc w:val="left"/>
      <w:pPr>
        <w:tabs>
          <w:tab w:val="num" w:pos="360"/>
        </w:tabs>
        <w:ind w:left="360" w:hanging="360"/>
      </w:pPr>
    </w:lvl>
  </w:abstractNum>
  <w:abstractNum w:abstractNumId="10" w15:restartNumberingAfterBreak="0">
    <w:nsid w:val="2D624E62"/>
    <w:multiLevelType w:val="hybridMultilevel"/>
    <w:tmpl w:val="55FAC7D8"/>
    <w:lvl w:ilvl="0" w:tplc="E2A0C210">
      <w:start w:val="2"/>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2E454373"/>
    <w:multiLevelType w:val="hybridMultilevel"/>
    <w:tmpl w:val="8266E9A0"/>
    <w:lvl w:ilvl="0" w:tplc="9F2E343E">
      <w:start w:val="1"/>
      <w:numFmt w:val="lowerLetter"/>
      <w:lvlText w:val="(%1)"/>
      <w:lvlJc w:val="left"/>
      <w:pPr>
        <w:ind w:left="1140" w:hanging="360"/>
      </w:pPr>
      <w:rPr>
        <w:rFonts w:hint="default"/>
      </w:rPr>
    </w:lvl>
    <w:lvl w:ilvl="1" w:tplc="18090019" w:tentative="1">
      <w:start w:val="1"/>
      <w:numFmt w:val="lowerLetter"/>
      <w:lvlText w:val="%2."/>
      <w:lvlJc w:val="left"/>
      <w:pPr>
        <w:ind w:left="1860" w:hanging="360"/>
      </w:pPr>
    </w:lvl>
    <w:lvl w:ilvl="2" w:tplc="1809001B" w:tentative="1">
      <w:start w:val="1"/>
      <w:numFmt w:val="lowerRoman"/>
      <w:lvlText w:val="%3."/>
      <w:lvlJc w:val="right"/>
      <w:pPr>
        <w:ind w:left="2580" w:hanging="180"/>
      </w:pPr>
    </w:lvl>
    <w:lvl w:ilvl="3" w:tplc="1809000F" w:tentative="1">
      <w:start w:val="1"/>
      <w:numFmt w:val="decimal"/>
      <w:lvlText w:val="%4."/>
      <w:lvlJc w:val="left"/>
      <w:pPr>
        <w:ind w:left="3300" w:hanging="360"/>
      </w:pPr>
    </w:lvl>
    <w:lvl w:ilvl="4" w:tplc="18090019" w:tentative="1">
      <w:start w:val="1"/>
      <w:numFmt w:val="lowerLetter"/>
      <w:lvlText w:val="%5."/>
      <w:lvlJc w:val="left"/>
      <w:pPr>
        <w:ind w:left="4020" w:hanging="360"/>
      </w:pPr>
    </w:lvl>
    <w:lvl w:ilvl="5" w:tplc="1809001B" w:tentative="1">
      <w:start w:val="1"/>
      <w:numFmt w:val="lowerRoman"/>
      <w:lvlText w:val="%6."/>
      <w:lvlJc w:val="right"/>
      <w:pPr>
        <w:ind w:left="4740" w:hanging="180"/>
      </w:pPr>
    </w:lvl>
    <w:lvl w:ilvl="6" w:tplc="1809000F" w:tentative="1">
      <w:start w:val="1"/>
      <w:numFmt w:val="decimal"/>
      <w:lvlText w:val="%7."/>
      <w:lvlJc w:val="left"/>
      <w:pPr>
        <w:ind w:left="5460" w:hanging="360"/>
      </w:pPr>
    </w:lvl>
    <w:lvl w:ilvl="7" w:tplc="18090019" w:tentative="1">
      <w:start w:val="1"/>
      <w:numFmt w:val="lowerLetter"/>
      <w:lvlText w:val="%8."/>
      <w:lvlJc w:val="left"/>
      <w:pPr>
        <w:ind w:left="6180" w:hanging="360"/>
      </w:pPr>
    </w:lvl>
    <w:lvl w:ilvl="8" w:tplc="1809001B" w:tentative="1">
      <w:start w:val="1"/>
      <w:numFmt w:val="lowerRoman"/>
      <w:lvlText w:val="%9."/>
      <w:lvlJc w:val="right"/>
      <w:pPr>
        <w:ind w:left="6900" w:hanging="180"/>
      </w:pPr>
    </w:lvl>
  </w:abstractNum>
  <w:abstractNum w:abstractNumId="12" w15:restartNumberingAfterBreak="0">
    <w:nsid w:val="32150149"/>
    <w:multiLevelType w:val="hybridMultilevel"/>
    <w:tmpl w:val="6108F94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3" w15:restartNumberingAfterBreak="0">
    <w:nsid w:val="324D6230"/>
    <w:multiLevelType w:val="hybridMultilevel"/>
    <w:tmpl w:val="2834C902"/>
    <w:lvl w:ilvl="0" w:tplc="19809AD6">
      <w:start w:val="7"/>
      <w:numFmt w:val="lowerLetter"/>
      <w:lvlText w:val="(%1)"/>
      <w:lvlJc w:val="left"/>
      <w:pPr>
        <w:tabs>
          <w:tab w:val="num" w:pos="1108"/>
        </w:tabs>
        <w:ind w:left="1108" w:hanging="360"/>
      </w:pPr>
      <w:rPr>
        <w:rFonts w:hint="default"/>
      </w:rPr>
    </w:lvl>
    <w:lvl w:ilvl="1" w:tplc="08090019" w:tentative="1">
      <w:start w:val="1"/>
      <w:numFmt w:val="lowerLetter"/>
      <w:lvlText w:val="%2."/>
      <w:lvlJc w:val="left"/>
      <w:pPr>
        <w:tabs>
          <w:tab w:val="num" w:pos="1828"/>
        </w:tabs>
        <w:ind w:left="1828" w:hanging="360"/>
      </w:pPr>
    </w:lvl>
    <w:lvl w:ilvl="2" w:tplc="FA10F332">
      <w:start w:val="1"/>
      <w:numFmt w:val="lowerRoman"/>
      <w:lvlText w:val="(%3)"/>
      <w:lvlJc w:val="right"/>
      <w:pPr>
        <w:tabs>
          <w:tab w:val="num" w:pos="2548"/>
        </w:tabs>
        <w:ind w:left="2548" w:hanging="180"/>
      </w:pPr>
      <w:rPr>
        <w:rFonts w:ascii="Times New Roman" w:eastAsia="Times New Roman" w:hAnsi="Times New Roman" w:cs="Times New Roman"/>
      </w:rPr>
    </w:lvl>
    <w:lvl w:ilvl="3" w:tplc="0809000F" w:tentative="1">
      <w:start w:val="1"/>
      <w:numFmt w:val="decimal"/>
      <w:lvlText w:val="%4."/>
      <w:lvlJc w:val="left"/>
      <w:pPr>
        <w:tabs>
          <w:tab w:val="num" w:pos="3268"/>
        </w:tabs>
        <w:ind w:left="3268" w:hanging="360"/>
      </w:pPr>
    </w:lvl>
    <w:lvl w:ilvl="4" w:tplc="08090019" w:tentative="1">
      <w:start w:val="1"/>
      <w:numFmt w:val="lowerLetter"/>
      <w:lvlText w:val="%5."/>
      <w:lvlJc w:val="left"/>
      <w:pPr>
        <w:tabs>
          <w:tab w:val="num" w:pos="3988"/>
        </w:tabs>
        <w:ind w:left="3988" w:hanging="360"/>
      </w:pPr>
    </w:lvl>
    <w:lvl w:ilvl="5" w:tplc="0809001B" w:tentative="1">
      <w:start w:val="1"/>
      <w:numFmt w:val="lowerRoman"/>
      <w:lvlText w:val="%6."/>
      <w:lvlJc w:val="right"/>
      <w:pPr>
        <w:tabs>
          <w:tab w:val="num" w:pos="4708"/>
        </w:tabs>
        <w:ind w:left="4708" w:hanging="180"/>
      </w:pPr>
    </w:lvl>
    <w:lvl w:ilvl="6" w:tplc="0809000F" w:tentative="1">
      <w:start w:val="1"/>
      <w:numFmt w:val="decimal"/>
      <w:lvlText w:val="%7."/>
      <w:lvlJc w:val="left"/>
      <w:pPr>
        <w:tabs>
          <w:tab w:val="num" w:pos="5428"/>
        </w:tabs>
        <w:ind w:left="5428" w:hanging="360"/>
      </w:pPr>
    </w:lvl>
    <w:lvl w:ilvl="7" w:tplc="08090019" w:tentative="1">
      <w:start w:val="1"/>
      <w:numFmt w:val="lowerLetter"/>
      <w:lvlText w:val="%8."/>
      <w:lvlJc w:val="left"/>
      <w:pPr>
        <w:tabs>
          <w:tab w:val="num" w:pos="6148"/>
        </w:tabs>
        <w:ind w:left="6148" w:hanging="360"/>
      </w:pPr>
    </w:lvl>
    <w:lvl w:ilvl="8" w:tplc="0809001B" w:tentative="1">
      <w:start w:val="1"/>
      <w:numFmt w:val="lowerRoman"/>
      <w:lvlText w:val="%9."/>
      <w:lvlJc w:val="right"/>
      <w:pPr>
        <w:tabs>
          <w:tab w:val="num" w:pos="6868"/>
        </w:tabs>
        <w:ind w:left="6868" w:hanging="180"/>
      </w:pPr>
    </w:lvl>
  </w:abstractNum>
  <w:abstractNum w:abstractNumId="14" w15:restartNumberingAfterBreak="0">
    <w:nsid w:val="373E10A6"/>
    <w:multiLevelType w:val="hybridMultilevel"/>
    <w:tmpl w:val="C400C012"/>
    <w:lvl w:ilvl="0" w:tplc="11DA197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5" w15:restartNumberingAfterBreak="0">
    <w:nsid w:val="3AEB16BD"/>
    <w:multiLevelType w:val="hybridMultilevel"/>
    <w:tmpl w:val="DCE6192C"/>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6" w15:restartNumberingAfterBreak="0">
    <w:nsid w:val="43C76235"/>
    <w:multiLevelType w:val="hybridMultilevel"/>
    <w:tmpl w:val="5B9838B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7" w15:restartNumberingAfterBreak="0">
    <w:nsid w:val="48477FB6"/>
    <w:multiLevelType w:val="hybridMultilevel"/>
    <w:tmpl w:val="8C4E0BEE"/>
    <w:lvl w:ilvl="0" w:tplc="B658D1B4">
      <w:start w:val="1"/>
      <w:numFmt w:val="lowerRoman"/>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8" w15:restartNumberingAfterBreak="0">
    <w:nsid w:val="4E6F4706"/>
    <w:multiLevelType w:val="hybridMultilevel"/>
    <w:tmpl w:val="99CA4222"/>
    <w:lvl w:ilvl="0" w:tplc="98F6B326">
      <w:start w:val="1"/>
      <w:numFmt w:val="lowerLetter"/>
      <w:lvlText w:val="(%1)"/>
      <w:lvlJc w:val="left"/>
      <w:pPr>
        <w:ind w:left="1353" w:hanging="360"/>
      </w:pPr>
      <w:rPr>
        <w:rFonts w:ascii="Times New Roman" w:eastAsia="Times New Roman" w:hAnsi="Times New Roman" w:cs="Times New Roman"/>
        <w:i w:val="0"/>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9" w15:restartNumberingAfterBreak="0">
    <w:nsid w:val="529F74A9"/>
    <w:multiLevelType w:val="hybridMultilevel"/>
    <w:tmpl w:val="EEC2141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0" w15:restartNumberingAfterBreak="0">
    <w:nsid w:val="5B2A1578"/>
    <w:multiLevelType w:val="hybridMultilevel"/>
    <w:tmpl w:val="DC7294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63492534"/>
    <w:multiLevelType w:val="hybridMultilevel"/>
    <w:tmpl w:val="6396DB3A"/>
    <w:lvl w:ilvl="0" w:tplc="B658D1B4">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2" w15:restartNumberingAfterBreak="0">
    <w:nsid w:val="688A4800"/>
    <w:multiLevelType w:val="hybridMultilevel"/>
    <w:tmpl w:val="DEC0122E"/>
    <w:lvl w:ilvl="0" w:tplc="F64674D8">
      <w:start w:val="1"/>
      <w:numFmt w:val="lowerLetter"/>
      <w:lvlText w:val="(%1)"/>
      <w:lvlJc w:val="left"/>
      <w:pPr>
        <w:ind w:left="1080" w:hanging="360"/>
      </w:pPr>
      <w:rPr>
        <w:rFonts w:ascii="Times New Roman" w:eastAsia="Times New Roman" w:hAnsi="Times New Roman" w:cs="Times New Roman"/>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3" w15:restartNumberingAfterBreak="0">
    <w:nsid w:val="6DD550AE"/>
    <w:multiLevelType w:val="hybridMultilevel"/>
    <w:tmpl w:val="C338D51A"/>
    <w:lvl w:ilvl="0" w:tplc="B658D1B4">
      <w:start w:val="1"/>
      <w:numFmt w:val="lowerRoman"/>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4" w15:restartNumberingAfterBreak="0">
    <w:nsid w:val="72D40EBB"/>
    <w:multiLevelType w:val="hybridMultilevel"/>
    <w:tmpl w:val="9C68B93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5" w15:restartNumberingAfterBreak="0">
    <w:nsid w:val="72FB4FF7"/>
    <w:multiLevelType w:val="hybridMultilevel"/>
    <w:tmpl w:val="5D2CE058"/>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7BFE1763"/>
    <w:multiLevelType w:val="hybridMultilevel"/>
    <w:tmpl w:val="C59CA5B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7" w15:restartNumberingAfterBreak="0">
    <w:nsid w:val="7D2A053F"/>
    <w:multiLevelType w:val="hybridMultilevel"/>
    <w:tmpl w:val="3E78F0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580014950">
    <w:abstractNumId w:val="13"/>
  </w:num>
  <w:num w:numId="2" w16cid:durableId="1963726444">
    <w:abstractNumId w:val="21"/>
  </w:num>
  <w:num w:numId="3" w16cid:durableId="1094865347">
    <w:abstractNumId w:val="3"/>
  </w:num>
  <w:num w:numId="4" w16cid:durableId="1988583166">
    <w:abstractNumId w:val="0"/>
  </w:num>
  <w:num w:numId="5" w16cid:durableId="412581090">
    <w:abstractNumId w:val="1"/>
  </w:num>
  <w:num w:numId="6" w16cid:durableId="979188470">
    <w:abstractNumId w:val="25"/>
  </w:num>
  <w:num w:numId="7" w16cid:durableId="993416693">
    <w:abstractNumId w:val="11"/>
  </w:num>
  <w:num w:numId="8" w16cid:durableId="594244067">
    <w:abstractNumId w:val="6"/>
  </w:num>
  <w:num w:numId="9" w16cid:durableId="1434940619">
    <w:abstractNumId w:val="14"/>
  </w:num>
  <w:num w:numId="10" w16cid:durableId="1053652468">
    <w:abstractNumId w:val="19"/>
  </w:num>
  <w:num w:numId="11" w16cid:durableId="438911305">
    <w:abstractNumId w:val="2"/>
  </w:num>
  <w:num w:numId="12" w16cid:durableId="182209918">
    <w:abstractNumId w:val="24"/>
  </w:num>
  <w:num w:numId="13" w16cid:durableId="454450662">
    <w:abstractNumId w:val="18"/>
  </w:num>
  <w:num w:numId="14" w16cid:durableId="1073049163">
    <w:abstractNumId w:val="16"/>
  </w:num>
  <w:num w:numId="15" w16cid:durableId="444883992">
    <w:abstractNumId w:val="7"/>
  </w:num>
  <w:num w:numId="16" w16cid:durableId="1925605689">
    <w:abstractNumId w:val="15"/>
  </w:num>
  <w:num w:numId="17" w16cid:durableId="901138429">
    <w:abstractNumId w:val="26"/>
  </w:num>
  <w:num w:numId="18" w16cid:durableId="650528050">
    <w:abstractNumId w:val="8"/>
  </w:num>
  <w:num w:numId="19" w16cid:durableId="1917279805">
    <w:abstractNumId w:val="12"/>
  </w:num>
  <w:num w:numId="20" w16cid:durableId="879627951">
    <w:abstractNumId w:val="27"/>
  </w:num>
  <w:num w:numId="21" w16cid:durableId="652758571">
    <w:abstractNumId w:val="20"/>
  </w:num>
  <w:num w:numId="22" w16cid:durableId="150567006">
    <w:abstractNumId w:val="4"/>
  </w:num>
  <w:num w:numId="23" w16cid:durableId="795559289">
    <w:abstractNumId w:val="9"/>
    <w:lvlOverride w:ilvl="0">
      <w:startOverride w:val="1"/>
    </w:lvlOverride>
  </w:num>
  <w:num w:numId="24" w16cid:durableId="1466777221">
    <w:abstractNumId w:val="22"/>
  </w:num>
  <w:num w:numId="25" w16cid:durableId="1895502313">
    <w:abstractNumId w:val="5"/>
  </w:num>
  <w:num w:numId="26" w16cid:durableId="1833597049">
    <w:abstractNumId w:val="10"/>
  </w:num>
  <w:num w:numId="27" w16cid:durableId="2021277895">
    <w:abstractNumId w:val="17"/>
  </w:num>
  <w:num w:numId="28" w16cid:durableId="2126071984">
    <w:abstractNumId w:val="2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B31"/>
    <w:rsid w:val="00002A4C"/>
    <w:rsid w:val="000066DC"/>
    <w:rsid w:val="00006C70"/>
    <w:rsid w:val="00007890"/>
    <w:rsid w:val="00011CF0"/>
    <w:rsid w:val="00014F8D"/>
    <w:rsid w:val="00027FDC"/>
    <w:rsid w:val="00030276"/>
    <w:rsid w:val="00032526"/>
    <w:rsid w:val="000414BA"/>
    <w:rsid w:val="00043C3B"/>
    <w:rsid w:val="00045AD3"/>
    <w:rsid w:val="000469F6"/>
    <w:rsid w:val="00050B72"/>
    <w:rsid w:val="000535CC"/>
    <w:rsid w:val="00054551"/>
    <w:rsid w:val="00055618"/>
    <w:rsid w:val="000608EE"/>
    <w:rsid w:val="00070224"/>
    <w:rsid w:val="00070333"/>
    <w:rsid w:val="00081D06"/>
    <w:rsid w:val="000834D5"/>
    <w:rsid w:val="000869D9"/>
    <w:rsid w:val="000876A3"/>
    <w:rsid w:val="00094437"/>
    <w:rsid w:val="00095198"/>
    <w:rsid w:val="000972C9"/>
    <w:rsid w:val="000A658F"/>
    <w:rsid w:val="000B7CFB"/>
    <w:rsid w:val="000C1218"/>
    <w:rsid w:val="000C1DF4"/>
    <w:rsid w:val="000C23C2"/>
    <w:rsid w:val="000C7300"/>
    <w:rsid w:val="000D4A6A"/>
    <w:rsid w:val="000D53B0"/>
    <w:rsid w:val="000D7A4B"/>
    <w:rsid w:val="000E11A4"/>
    <w:rsid w:val="000E4733"/>
    <w:rsid w:val="000F269C"/>
    <w:rsid w:val="000F526A"/>
    <w:rsid w:val="000F6430"/>
    <w:rsid w:val="000F6A16"/>
    <w:rsid w:val="000F71C1"/>
    <w:rsid w:val="00101EA8"/>
    <w:rsid w:val="00104817"/>
    <w:rsid w:val="0011057F"/>
    <w:rsid w:val="0011119C"/>
    <w:rsid w:val="00112E03"/>
    <w:rsid w:val="00115972"/>
    <w:rsid w:val="001176CA"/>
    <w:rsid w:val="001272D9"/>
    <w:rsid w:val="001328A3"/>
    <w:rsid w:val="00140971"/>
    <w:rsid w:val="00144F89"/>
    <w:rsid w:val="00145624"/>
    <w:rsid w:val="00152C12"/>
    <w:rsid w:val="00156E41"/>
    <w:rsid w:val="00157E71"/>
    <w:rsid w:val="00163C4A"/>
    <w:rsid w:val="00171C7D"/>
    <w:rsid w:val="00176E78"/>
    <w:rsid w:val="00177C1A"/>
    <w:rsid w:val="0018302B"/>
    <w:rsid w:val="00183F65"/>
    <w:rsid w:val="00187F81"/>
    <w:rsid w:val="001903EB"/>
    <w:rsid w:val="00190A86"/>
    <w:rsid w:val="00193258"/>
    <w:rsid w:val="00195062"/>
    <w:rsid w:val="001A5249"/>
    <w:rsid w:val="001B08C9"/>
    <w:rsid w:val="001B166A"/>
    <w:rsid w:val="001B204A"/>
    <w:rsid w:val="001B211F"/>
    <w:rsid w:val="001B57CE"/>
    <w:rsid w:val="001B637B"/>
    <w:rsid w:val="001B64E9"/>
    <w:rsid w:val="001B7031"/>
    <w:rsid w:val="001C0598"/>
    <w:rsid w:val="001D12D4"/>
    <w:rsid w:val="001D47B1"/>
    <w:rsid w:val="001E164F"/>
    <w:rsid w:val="001F152B"/>
    <w:rsid w:val="001F6C9B"/>
    <w:rsid w:val="00202028"/>
    <w:rsid w:val="00207284"/>
    <w:rsid w:val="002135CB"/>
    <w:rsid w:val="00221F4A"/>
    <w:rsid w:val="00223AB6"/>
    <w:rsid w:val="00226B2C"/>
    <w:rsid w:val="0022709D"/>
    <w:rsid w:val="00232A97"/>
    <w:rsid w:val="00233AFD"/>
    <w:rsid w:val="0023543D"/>
    <w:rsid w:val="002375C4"/>
    <w:rsid w:val="0024053A"/>
    <w:rsid w:val="002427A3"/>
    <w:rsid w:val="0024326C"/>
    <w:rsid w:val="002520A3"/>
    <w:rsid w:val="002524A0"/>
    <w:rsid w:val="00253038"/>
    <w:rsid w:val="002532C6"/>
    <w:rsid w:val="00253B60"/>
    <w:rsid w:val="00256880"/>
    <w:rsid w:val="00257B1B"/>
    <w:rsid w:val="00266DDB"/>
    <w:rsid w:val="00267DFD"/>
    <w:rsid w:val="00271CE7"/>
    <w:rsid w:val="00273487"/>
    <w:rsid w:val="00274D44"/>
    <w:rsid w:val="00275E22"/>
    <w:rsid w:val="00290396"/>
    <w:rsid w:val="0029131B"/>
    <w:rsid w:val="0029635E"/>
    <w:rsid w:val="00296B79"/>
    <w:rsid w:val="002A155A"/>
    <w:rsid w:val="002A3E32"/>
    <w:rsid w:val="002A6AFA"/>
    <w:rsid w:val="002B0203"/>
    <w:rsid w:val="002B2BA4"/>
    <w:rsid w:val="002B55B7"/>
    <w:rsid w:val="002C0318"/>
    <w:rsid w:val="002C0334"/>
    <w:rsid w:val="002C1FB1"/>
    <w:rsid w:val="002C2D3A"/>
    <w:rsid w:val="002C4BD0"/>
    <w:rsid w:val="002C6702"/>
    <w:rsid w:val="002D1901"/>
    <w:rsid w:val="002D28BA"/>
    <w:rsid w:val="002E1D1B"/>
    <w:rsid w:val="002F0723"/>
    <w:rsid w:val="002F0F8D"/>
    <w:rsid w:val="002F6615"/>
    <w:rsid w:val="00312324"/>
    <w:rsid w:val="00333CB9"/>
    <w:rsid w:val="00340B7B"/>
    <w:rsid w:val="003411CE"/>
    <w:rsid w:val="00341F76"/>
    <w:rsid w:val="0035405A"/>
    <w:rsid w:val="00356BDD"/>
    <w:rsid w:val="003605B1"/>
    <w:rsid w:val="00360BD5"/>
    <w:rsid w:val="00361669"/>
    <w:rsid w:val="0036467B"/>
    <w:rsid w:val="00364D80"/>
    <w:rsid w:val="003706EA"/>
    <w:rsid w:val="003742B8"/>
    <w:rsid w:val="00376EA7"/>
    <w:rsid w:val="00383386"/>
    <w:rsid w:val="003855FD"/>
    <w:rsid w:val="0039455C"/>
    <w:rsid w:val="0039633F"/>
    <w:rsid w:val="0039663E"/>
    <w:rsid w:val="00397ADC"/>
    <w:rsid w:val="00397FDE"/>
    <w:rsid w:val="003A3507"/>
    <w:rsid w:val="003A3CA7"/>
    <w:rsid w:val="003A5ED7"/>
    <w:rsid w:val="003B7911"/>
    <w:rsid w:val="003C002C"/>
    <w:rsid w:val="003C1013"/>
    <w:rsid w:val="003C18C9"/>
    <w:rsid w:val="003C4090"/>
    <w:rsid w:val="003C4622"/>
    <w:rsid w:val="003C6E6A"/>
    <w:rsid w:val="003D7382"/>
    <w:rsid w:val="003E38A6"/>
    <w:rsid w:val="003E7042"/>
    <w:rsid w:val="003F090A"/>
    <w:rsid w:val="003F10D4"/>
    <w:rsid w:val="003F1540"/>
    <w:rsid w:val="003F1E15"/>
    <w:rsid w:val="003F58C2"/>
    <w:rsid w:val="003F7AED"/>
    <w:rsid w:val="00402512"/>
    <w:rsid w:val="00404172"/>
    <w:rsid w:val="0040723A"/>
    <w:rsid w:val="00411FAB"/>
    <w:rsid w:val="004141DE"/>
    <w:rsid w:val="00432CFC"/>
    <w:rsid w:val="00433216"/>
    <w:rsid w:val="00436121"/>
    <w:rsid w:val="004420EB"/>
    <w:rsid w:val="00443027"/>
    <w:rsid w:val="00444865"/>
    <w:rsid w:val="004454C4"/>
    <w:rsid w:val="00445D61"/>
    <w:rsid w:val="00456592"/>
    <w:rsid w:val="00462A23"/>
    <w:rsid w:val="00465186"/>
    <w:rsid w:val="0046591C"/>
    <w:rsid w:val="0047070F"/>
    <w:rsid w:val="00470A2C"/>
    <w:rsid w:val="0047459E"/>
    <w:rsid w:val="00475482"/>
    <w:rsid w:val="00475D94"/>
    <w:rsid w:val="004772E9"/>
    <w:rsid w:val="00482542"/>
    <w:rsid w:val="00490866"/>
    <w:rsid w:val="00491F21"/>
    <w:rsid w:val="004954AF"/>
    <w:rsid w:val="0049687D"/>
    <w:rsid w:val="00496AE3"/>
    <w:rsid w:val="004A58FB"/>
    <w:rsid w:val="004A76FD"/>
    <w:rsid w:val="004B2501"/>
    <w:rsid w:val="004B56C8"/>
    <w:rsid w:val="004C2818"/>
    <w:rsid w:val="004C5E5E"/>
    <w:rsid w:val="004C67E9"/>
    <w:rsid w:val="004D23B5"/>
    <w:rsid w:val="004D6CA7"/>
    <w:rsid w:val="004E106C"/>
    <w:rsid w:val="004E4629"/>
    <w:rsid w:val="004E4E33"/>
    <w:rsid w:val="004F3BB6"/>
    <w:rsid w:val="004F7BA3"/>
    <w:rsid w:val="00503F5A"/>
    <w:rsid w:val="0051112F"/>
    <w:rsid w:val="0051206D"/>
    <w:rsid w:val="005124A6"/>
    <w:rsid w:val="0051426F"/>
    <w:rsid w:val="005225A6"/>
    <w:rsid w:val="00523275"/>
    <w:rsid w:val="00525BC4"/>
    <w:rsid w:val="00530B7C"/>
    <w:rsid w:val="0053209B"/>
    <w:rsid w:val="0053571B"/>
    <w:rsid w:val="005461BC"/>
    <w:rsid w:val="0054731C"/>
    <w:rsid w:val="005555A3"/>
    <w:rsid w:val="00562D33"/>
    <w:rsid w:val="00563284"/>
    <w:rsid w:val="0057108D"/>
    <w:rsid w:val="00575EAD"/>
    <w:rsid w:val="00577404"/>
    <w:rsid w:val="00577463"/>
    <w:rsid w:val="0057767B"/>
    <w:rsid w:val="00580594"/>
    <w:rsid w:val="00582F10"/>
    <w:rsid w:val="00586E12"/>
    <w:rsid w:val="00587A65"/>
    <w:rsid w:val="0059338E"/>
    <w:rsid w:val="0059395A"/>
    <w:rsid w:val="005947C7"/>
    <w:rsid w:val="00594B4B"/>
    <w:rsid w:val="00596A9E"/>
    <w:rsid w:val="00596C5A"/>
    <w:rsid w:val="00597794"/>
    <w:rsid w:val="005979ED"/>
    <w:rsid w:val="005A279C"/>
    <w:rsid w:val="005A4457"/>
    <w:rsid w:val="005B0FF7"/>
    <w:rsid w:val="005B195C"/>
    <w:rsid w:val="005B2F24"/>
    <w:rsid w:val="005B37BB"/>
    <w:rsid w:val="005B4B96"/>
    <w:rsid w:val="005C0E3B"/>
    <w:rsid w:val="005C646D"/>
    <w:rsid w:val="005D27EA"/>
    <w:rsid w:val="005E7C79"/>
    <w:rsid w:val="005F4F83"/>
    <w:rsid w:val="005F5F8D"/>
    <w:rsid w:val="006046F5"/>
    <w:rsid w:val="006073D7"/>
    <w:rsid w:val="00611D96"/>
    <w:rsid w:val="00612D1E"/>
    <w:rsid w:val="0061740B"/>
    <w:rsid w:val="00627F65"/>
    <w:rsid w:val="00637440"/>
    <w:rsid w:val="00637CF7"/>
    <w:rsid w:val="006415F1"/>
    <w:rsid w:val="006415F6"/>
    <w:rsid w:val="006419EF"/>
    <w:rsid w:val="00654AC9"/>
    <w:rsid w:val="00661A61"/>
    <w:rsid w:val="00664260"/>
    <w:rsid w:val="00673781"/>
    <w:rsid w:val="006929CE"/>
    <w:rsid w:val="006955EF"/>
    <w:rsid w:val="00695CE0"/>
    <w:rsid w:val="006A040A"/>
    <w:rsid w:val="006A0635"/>
    <w:rsid w:val="006B43C9"/>
    <w:rsid w:val="006B51E6"/>
    <w:rsid w:val="006B5C96"/>
    <w:rsid w:val="006B68CA"/>
    <w:rsid w:val="006B779E"/>
    <w:rsid w:val="006C36FE"/>
    <w:rsid w:val="006C4EB1"/>
    <w:rsid w:val="006D1EE1"/>
    <w:rsid w:val="006E76F4"/>
    <w:rsid w:val="007106B4"/>
    <w:rsid w:val="00710757"/>
    <w:rsid w:val="0071349A"/>
    <w:rsid w:val="00713882"/>
    <w:rsid w:val="007140F4"/>
    <w:rsid w:val="00721225"/>
    <w:rsid w:val="00722177"/>
    <w:rsid w:val="0073005F"/>
    <w:rsid w:val="00730B26"/>
    <w:rsid w:val="007324DF"/>
    <w:rsid w:val="00732503"/>
    <w:rsid w:val="00733C21"/>
    <w:rsid w:val="00733F7E"/>
    <w:rsid w:val="007340C7"/>
    <w:rsid w:val="0073588D"/>
    <w:rsid w:val="0074500C"/>
    <w:rsid w:val="00745EF2"/>
    <w:rsid w:val="00747107"/>
    <w:rsid w:val="0075534E"/>
    <w:rsid w:val="007600A5"/>
    <w:rsid w:val="00761315"/>
    <w:rsid w:val="00766D41"/>
    <w:rsid w:val="00773BA8"/>
    <w:rsid w:val="00774182"/>
    <w:rsid w:val="00774D0C"/>
    <w:rsid w:val="00783A8D"/>
    <w:rsid w:val="0078683E"/>
    <w:rsid w:val="007A6166"/>
    <w:rsid w:val="007A618A"/>
    <w:rsid w:val="007A75B9"/>
    <w:rsid w:val="007A7F97"/>
    <w:rsid w:val="007B1752"/>
    <w:rsid w:val="007B732E"/>
    <w:rsid w:val="007B7F2E"/>
    <w:rsid w:val="007C10A6"/>
    <w:rsid w:val="007C4D41"/>
    <w:rsid w:val="007D18CE"/>
    <w:rsid w:val="007D1FBF"/>
    <w:rsid w:val="007D2468"/>
    <w:rsid w:val="007D521F"/>
    <w:rsid w:val="007D64C9"/>
    <w:rsid w:val="007E2663"/>
    <w:rsid w:val="007E50AC"/>
    <w:rsid w:val="007E5445"/>
    <w:rsid w:val="007E5886"/>
    <w:rsid w:val="007E7B1A"/>
    <w:rsid w:val="007F3F8B"/>
    <w:rsid w:val="007F6B00"/>
    <w:rsid w:val="0080674B"/>
    <w:rsid w:val="00807F95"/>
    <w:rsid w:val="00810154"/>
    <w:rsid w:val="00815D02"/>
    <w:rsid w:val="00817365"/>
    <w:rsid w:val="00820F31"/>
    <w:rsid w:val="00821FA7"/>
    <w:rsid w:val="00822644"/>
    <w:rsid w:val="00824375"/>
    <w:rsid w:val="008369DC"/>
    <w:rsid w:val="008405D1"/>
    <w:rsid w:val="0084074E"/>
    <w:rsid w:val="0084773E"/>
    <w:rsid w:val="00862CB7"/>
    <w:rsid w:val="008642A8"/>
    <w:rsid w:val="00871021"/>
    <w:rsid w:val="00871F3C"/>
    <w:rsid w:val="00872A31"/>
    <w:rsid w:val="00881328"/>
    <w:rsid w:val="00881DEA"/>
    <w:rsid w:val="00881FC2"/>
    <w:rsid w:val="00884FF9"/>
    <w:rsid w:val="00894A10"/>
    <w:rsid w:val="00897C39"/>
    <w:rsid w:val="008A031A"/>
    <w:rsid w:val="008A0FED"/>
    <w:rsid w:val="008A1416"/>
    <w:rsid w:val="008A3432"/>
    <w:rsid w:val="008A448C"/>
    <w:rsid w:val="008A5D8E"/>
    <w:rsid w:val="008A60A4"/>
    <w:rsid w:val="008B1C97"/>
    <w:rsid w:val="008B42D7"/>
    <w:rsid w:val="008B5D80"/>
    <w:rsid w:val="008B7CD9"/>
    <w:rsid w:val="008C0381"/>
    <w:rsid w:val="008C1683"/>
    <w:rsid w:val="008D1E13"/>
    <w:rsid w:val="008D2551"/>
    <w:rsid w:val="008D641B"/>
    <w:rsid w:val="008E0894"/>
    <w:rsid w:val="008E1526"/>
    <w:rsid w:val="008E2666"/>
    <w:rsid w:val="008E2C64"/>
    <w:rsid w:val="008E4178"/>
    <w:rsid w:val="008E6E66"/>
    <w:rsid w:val="008F2257"/>
    <w:rsid w:val="008F7217"/>
    <w:rsid w:val="00900F1B"/>
    <w:rsid w:val="00901C50"/>
    <w:rsid w:val="009043AE"/>
    <w:rsid w:val="00910509"/>
    <w:rsid w:val="00913207"/>
    <w:rsid w:val="009211B2"/>
    <w:rsid w:val="0092195B"/>
    <w:rsid w:val="009254A8"/>
    <w:rsid w:val="009268A7"/>
    <w:rsid w:val="009338B5"/>
    <w:rsid w:val="009342C7"/>
    <w:rsid w:val="009434FC"/>
    <w:rsid w:val="00952534"/>
    <w:rsid w:val="00953B42"/>
    <w:rsid w:val="0095716D"/>
    <w:rsid w:val="009637B7"/>
    <w:rsid w:val="0096682D"/>
    <w:rsid w:val="009672F9"/>
    <w:rsid w:val="00973E4B"/>
    <w:rsid w:val="00975ACC"/>
    <w:rsid w:val="0097764B"/>
    <w:rsid w:val="00980BEE"/>
    <w:rsid w:val="00983E0A"/>
    <w:rsid w:val="00983F4B"/>
    <w:rsid w:val="00985BB7"/>
    <w:rsid w:val="00985E3D"/>
    <w:rsid w:val="009865CA"/>
    <w:rsid w:val="00997E27"/>
    <w:rsid w:val="00997EBE"/>
    <w:rsid w:val="009A029B"/>
    <w:rsid w:val="009B098F"/>
    <w:rsid w:val="009B3347"/>
    <w:rsid w:val="009C500A"/>
    <w:rsid w:val="009C54C6"/>
    <w:rsid w:val="009C5861"/>
    <w:rsid w:val="009D0571"/>
    <w:rsid w:val="009D0617"/>
    <w:rsid w:val="009E22C5"/>
    <w:rsid w:val="009E47AB"/>
    <w:rsid w:val="009E6176"/>
    <w:rsid w:val="009E6D8E"/>
    <w:rsid w:val="009F0958"/>
    <w:rsid w:val="009F2B2A"/>
    <w:rsid w:val="009F370C"/>
    <w:rsid w:val="009F3734"/>
    <w:rsid w:val="009F3F7E"/>
    <w:rsid w:val="009F520E"/>
    <w:rsid w:val="009F6483"/>
    <w:rsid w:val="009F6DF7"/>
    <w:rsid w:val="00A04F8B"/>
    <w:rsid w:val="00A06601"/>
    <w:rsid w:val="00A129FD"/>
    <w:rsid w:val="00A12CA6"/>
    <w:rsid w:val="00A22197"/>
    <w:rsid w:val="00A224E0"/>
    <w:rsid w:val="00A225D9"/>
    <w:rsid w:val="00A26835"/>
    <w:rsid w:val="00A30538"/>
    <w:rsid w:val="00A31495"/>
    <w:rsid w:val="00A35486"/>
    <w:rsid w:val="00A372B0"/>
    <w:rsid w:val="00A43189"/>
    <w:rsid w:val="00A452C4"/>
    <w:rsid w:val="00A45310"/>
    <w:rsid w:val="00A55748"/>
    <w:rsid w:val="00A63FDD"/>
    <w:rsid w:val="00A64030"/>
    <w:rsid w:val="00A65636"/>
    <w:rsid w:val="00A67328"/>
    <w:rsid w:val="00A6751A"/>
    <w:rsid w:val="00A70706"/>
    <w:rsid w:val="00A7131B"/>
    <w:rsid w:val="00A800B6"/>
    <w:rsid w:val="00A81349"/>
    <w:rsid w:val="00A8799B"/>
    <w:rsid w:val="00A92EF0"/>
    <w:rsid w:val="00A96952"/>
    <w:rsid w:val="00AA61E5"/>
    <w:rsid w:val="00AA7946"/>
    <w:rsid w:val="00AC1BA6"/>
    <w:rsid w:val="00AE1F3F"/>
    <w:rsid w:val="00AE1F59"/>
    <w:rsid w:val="00AE32C4"/>
    <w:rsid w:val="00AE699D"/>
    <w:rsid w:val="00AF4D72"/>
    <w:rsid w:val="00B02E15"/>
    <w:rsid w:val="00B04300"/>
    <w:rsid w:val="00B07A7A"/>
    <w:rsid w:val="00B11FBD"/>
    <w:rsid w:val="00B129C5"/>
    <w:rsid w:val="00B174D0"/>
    <w:rsid w:val="00B25A68"/>
    <w:rsid w:val="00B26CB1"/>
    <w:rsid w:val="00B274D7"/>
    <w:rsid w:val="00B36E2B"/>
    <w:rsid w:val="00B379E0"/>
    <w:rsid w:val="00B42FD1"/>
    <w:rsid w:val="00B50371"/>
    <w:rsid w:val="00B50777"/>
    <w:rsid w:val="00B50A02"/>
    <w:rsid w:val="00B51FAB"/>
    <w:rsid w:val="00B52F10"/>
    <w:rsid w:val="00B551F9"/>
    <w:rsid w:val="00B71CAC"/>
    <w:rsid w:val="00B80222"/>
    <w:rsid w:val="00B812E2"/>
    <w:rsid w:val="00B81823"/>
    <w:rsid w:val="00B83E5D"/>
    <w:rsid w:val="00B8628C"/>
    <w:rsid w:val="00B930DE"/>
    <w:rsid w:val="00B976F8"/>
    <w:rsid w:val="00BA00D2"/>
    <w:rsid w:val="00BA1165"/>
    <w:rsid w:val="00BA3ADB"/>
    <w:rsid w:val="00BA7DC8"/>
    <w:rsid w:val="00BB3A0F"/>
    <w:rsid w:val="00BB4A0B"/>
    <w:rsid w:val="00BC2E78"/>
    <w:rsid w:val="00BC5DF9"/>
    <w:rsid w:val="00BC5F54"/>
    <w:rsid w:val="00BD43D7"/>
    <w:rsid w:val="00BD4ECB"/>
    <w:rsid w:val="00BE0593"/>
    <w:rsid w:val="00BE09E5"/>
    <w:rsid w:val="00BE18CA"/>
    <w:rsid w:val="00BE2F75"/>
    <w:rsid w:val="00BE3063"/>
    <w:rsid w:val="00BE5EF1"/>
    <w:rsid w:val="00BF3A68"/>
    <w:rsid w:val="00C00FA7"/>
    <w:rsid w:val="00C03C30"/>
    <w:rsid w:val="00C0414D"/>
    <w:rsid w:val="00C05DFC"/>
    <w:rsid w:val="00C0694C"/>
    <w:rsid w:val="00C07A38"/>
    <w:rsid w:val="00C10AA9"/>
    <w:rsid w:val="00C12A53"/>
    <w:rsid w:val="00C2068C"/>
    <w:rsid w:val="00C21460"/>
    <w:rsid w:val="00C21534"/>
    <w:rsid w:val="00C27190"/>
    <w:rsid w:val="00C356BE"/>
    <w:rsid w:val="00C36A18"/>
    <w:rsid w:val="00C40800"/>
    <w:rsid w:val="00C4316F"/>
    <w:rsid w:val="00C45BA6"/>
    <w:rsid w:val="00C4752B"/>
    <w:rsid w:val="00C56126"/>
    <w:rsid w:val="00C6076C"/>
    <w:rsid w:val="00C61588"/>
    <w:rsid w:val="00C65D9C"/>
    <w:rsid w:val="00C6669E"/>
    <w:rsid w:val="00C77931"/>
    <w:rsid w:val="00C82CD6"/>
    <w:rsid w:val="00C84F29"/>
    <w:rsid w:val="00C86D8E"/>
    <w:rsid w:val="00C86DC1"/>
    <w:rsid w:val="00C87A8A"/>
    <w:rsid w:val="00C9050F"/>
    <w:rsid w:val="00C91FF8"/>
    <w:rsid w:val="00C974FE"/>
    <w:rsid w:val="00CA62A9"/>
    <w:rsid w:val="00CB31E8"/>
    <w:rsid w:val="00CD4420"/>
    <w:rsid w:val="00CD7983"/>
    <w:rsid w:val="00CE176E"/>
    <w:rsid w:val="00CE6467"/>
    <w:rsid w:val="00CF1E33"/>
    <w:rsid w:val="00CF22FC"/>
    <w:rsid w:val="00CF376A"/>
    <w:rsid w:val="00CF5D86"/>
    <w:rsid w:val="00CF6F49"/>
    <w:rsid w:val="00D05128"/>
    <w:rsid w:val="00D05DD6"/>
    <w:rsid w:val="00D06733"/>
    <w:rsid w:val="00D0790F"/>
    <w:rsid w:val="00D116EA"/>
    <w:rsid w:val="00D14783"/>
    <w:rsid w:val="00D15476"/>
    <w:rsid w:val="00D22AA7"/>
    <w:rsid w:val="00D23CF6"/>
    <w:rsid w:val="00D2729C"/>
    <w:rsid w:val="00D27884"/>
    <w:rsid w:val="00D334A7"/>
    <w:rsid w:val="00D338B0"/>
    <w:rsid w:val="00D34940"/>
    <w:rsid w:val="00D36A2E"/>
    <w:rsid w:val="00D3784E"/>
    <w:rsid w:val="00D4539D"/>
    <w:rsid w:val="00D51E22"/>
    <w:rsid w:val="00D52E61"/>
    <w:rsid w:val="00D662FB"/>
    <w:rsid w:val="00D667AB"/>
    <w:rsid w:val="00D70241"/>
    <w:rsid w:val="00D713F3"/>
    <w:rsid w:val="00D8008B"/>
    <w:rsid w:val="00D90C0E"/>
    <w:rsid w:val="00D931EC"/>
    <w:rsid w:val="00D95B70"/>
    <w:rsid w:val="00D96928"/>
    <w:rsid w:val="00D969C5"/>
    <w:rsid w:val="00D97D1E"/>
    <w:rsid w:val="00DA1990"/>
    <w:rsid w:val="00DA50E2"/>
    <w:rsid w:val="00DA5B31"/>
    <w:rsid w:val="00DB30AA"/>
    <w:rsid w:val="00DC2136"/>
    <w:rsid w:val="00DC28D4"/>
    <w:rsid w:val="00DC3DB2"/>
    <w:rsid w:val="00DD00A6"/>
    <w:rsid w:val="00DD388C"/>
    <w:rsid w:val="00DD44F8"/>
    <w:rsid w:val="00DD6FE7"/>
    <w:rsid w:val="00DD79F6"/>
    <w:rsid w:val="00DE0014"/>
    <w:rsid w:val="00DE71D0"/>
    <w:rsid w:val="00DF5825"/>
    <w:rsid w:val="00DF7A5F"/>
    <w:rsid w:val="00E076D2"/>
    <w:rsid w:val="00E12267"/>
    <w:rsid w:val="00E16C57"/>
    <w:rsid w:val="00E1704A"/>
    <w:rsid w:val="00E17869"/>
    <w:rsid w:val="00E24240"/>
    <w:rsid w:val="00E422A6"/>
    <w:rsid w:val="00E43535"/>
    <w:rsid w:val="00E44084"/>
    <w:rsid w:val="00E44BCC"/>
    <w:rsid w:val="00E5159A"/>
    <w:rsid w:val="00E60C9B"/>
    <w:rsid w:val="00E610E5"/>
    <w:rsid w:val="00E66230"/>
    <w:rsid w:val="00E66BE7"/>
    <w:rsid w:val="00E66C32"/>
    <w:rsid w:val="00E72CAB"/>
    <w:rsid w:val="00E7366B"/>
    <w:rsid w:val="00E73ABB"/>
    <w:rsid w:val="00E8352B"/>
    <w:rsid w:val="00E85CD6"/>
    <w:rsid w:val="00E90CF1"/>
    <w:rsid w:val="00E935EA"/>
    <w:rsid w:val="00E958D5"/>
    <w:rsid w:val="00EA00D9"/>
    <w:rsid w:val="00EA0642"/>
    <w:rsid w:val="00EA2781"/>
    <w:rsid w:val="00EA4E99"/>
    <w:rsid w:val="00EA74A5"/>
    <w:rsid w:val="00EB2418"/>
    <w:rsid w:val="00EC0B4E"/>
    <w:rsid w:val="00EC3793"/>
    <w:rsid w:val="00EC63DE"/>
    <w:rsid w:val="00ED063E"/>
    <w:rsid w:val="00ED0BC3"/>
    <w:rsid w:val="00ED458B"/>
    <w:rsid w:val="00ED7DD3"/>
    <w:rsid w:val="00EE2555"/>
    <w:rsid w:val="00EF2E05"/>
    <w:rsid w:val="00EF7351"/>
    <w:rsid w:val="00F033E3"/>
    <w:rsid w:val="00F06E33"/>
    <w:rsid w:val="00F24781"/>
    <w:rsid w:val="00F27922"/>
    <w:rsid w:val="00F33638"/>
    <w:rsid w:val="00F36491"/>
    <w:rsid w:val="00F36996"/>
    <w:rsid w:val="00F415C8"/>
    <w:rsid w:val="00F51534"/>
    <w:rsid w:val="00F51F2D"/>
    <w:rsid w:val="00F5792B"/>
    <w:rsid w:val="00F57EF3"/>
    <w:rsid w:val="00F670DD"/>
    <w:rsid w:val="00F70889"/>
    <w:rsid w:val="00F71C78"/>
    <w:rsid w:val="00F7669F"/>
    <w:rsid w:val="00F81BA6"/>
    <w:rsid w:val="00F828EE"/>
    <w:rsid w:val="00F8655C"/>
    <w:rsid w:val="00F900EA"/>
    <w:rsid w:val="00F9286B"/>
    <w:rsid w:val="00FA3FC1"/>
    <w:rsid w:val="00FA5A1D"/>
    <w:rsid w:val="00FA7B2F"/>
    <w:rsid w:val="00FB326F"/>
    <w:rsid w:val="00FB32C0"/>
    <w:rsid w:val="00FB5EBD"/>
    <w:rsid w:val="00FB6590"/>
    <w:rsid w:val="00FB6795"/>
    <w:rsid w:val="00FC0C8F"/>
    <w:rsid w:val="00FD5820"/>
    <w:rsid w:val="00FD7E2B"/>
    <w:rsid w:val="00FE0247"/>
    <w:rsid w:val="00FE07C0"/>
    <w:rsid w:val="00FE0A55"/>
    <w:rsid w:val="00FE4FAF"/>
    <w:rsid w:val="00FF05E3"/>
    <w:rsid w:val="00FF1794"/>
    <w:rsid w:val="00FF55B7"/>
    <w:rsid w:val="00FF5AB7"/>
  </w:rsids>
  <m:mathPr>
    <m:mathFont m:val="Cambria Math"/>
    <m:brkBin m:val="before"/>
    <m:brkBinSub m:val="--"/>
    <m:smallFrac m:val="0"/>
    <m:dispDef/>
    <m:lMargin m:val="0"/>
    <m:rMargin m:val="0"/>
    <m:defJc m:val="centerGroup"/>
    <m:wrapIndent m:val="1440"/>
    <m:intLim m:val="subSup"/>
    <m:naryLim m:val="undOvr"/>
  </m:mathPr>
  <w:themeFontLang w:val="en-IE" w:bidi="p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FF1A1C"/>
  <w15:docId w15:val="{AB4E3DB7-81D3-47C3-84E3-F9663310B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ga" w:eastAsia="en-IE" w:bidi="pa-IN"/>
      </w:rPr>
    </w:rPrDefault>
    <w:pPrDefault>
      <w:pPr>
        <w:ind w:left="143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338B5"/>
    <w:pPr>
      <w:ind w:left="720" w:hanging="720"/>
    </w:pPr>
    <w:rPr>
      <w:sz w:val="24"/>
    </w:rPr>
  </w:style>
  <w:style w:type="paragraph" w:styleId="Heading7">
    <w:name w:val="heading 7"/>
    <w:basedOn w:val="Normal"/>
    <w:next w:val="Normal"/>
    <w:link w:val="Heading7Char"/>
    <w:qFormat/>
    <w:rsid w:val="00D05DD6"/>
    <w:pPr>
      <w:keepNext/>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link w:val="Heading7"/>
    <w:rsid w:val="00D05DD6"/>
    <w:rPr>
      <w:b/>
      <w:sz w:val="24"/>
    </w:rPr>
  </w:style>
  <w:style w:type="paragraph" w:styleId="Title">
    <w:name w:val="Title"/>
    <w:basedOn w:val="Normal"/>
    <w:link w:val="TitleChar"/>
    <w:qFormat/>
    <w:rsid w:val="00D05DD6"/>
    <w:pPr>
      <w:jc w:val="center"/>
    </w:pPr>
    <w:rPr>
      <w:b/>
      <w:u w:val="single"/>
    </w:rPr>
  </w:style>
  <w:style w:type="character" w:customStyle="1" w:styleId="TitleChar">
    <w:name w:val="Title Char"/>
    <w:link w:val="Title"/>
    <w:rsid w:val="00D05DD6"/>
    <w:rPr>
      <w:b/>
      <w:sz w:val="24"/>
      <w:u w:val="single"/>
    </w:rPr>
  </w:style>
  <w:style w:type="paragraph" w:styleId="BodyTextIndent">
    <w:name w:val="Body Text Indent"/>
    <w:basedOn w:val="Normal"/>
    <w:link w:val="BodyTextIndentChar"/>
    <w:rsid w:val="00D05DD6"/>
  </w:style>
  <w:style w:type="character" w:customStyle="1" w:styleId="BodyTextIndentChar">
    <w:name w:val="Body Text Indent Char"/>
    <w:link w:val="BodyTextIndent"/>
    <w:rsid w:val="00D05DD6"/>
    <w:rPr>
      <w:sz w:val="24"/>
    </w:rPr>
  </w:style>
  <w:style w:type="paragraph" w:styleId="BodyTextIndent2">
    <w:name w:val="Body Text Indent 2"/>
    <w:basedOn w:val="Normal"/>
    <w:link w:val="BodyTextIndent2Char1"/>
    <w:rsid w:val="00D05DD6"/>
  </w:style>
  <w:style w:type="character" w:customStyle="1" w:styleId="BodyTextIndent2Char1">
    <w:name w:val="Body Text Indent 2 Char1"/>
    <w:link w:val="BodyTextIndent2"/>
    <w:rsid w:val="00D05DD6"/>
    <w:rPr>
      <w:sz w:val="24"/>
    </w:rPr>
  </w:style>
  <w:style w:type="paragraph" w:styleId="BodyTextIndent3">
    <w:name w:val="Body Text Indent 3"/>
    <w:basedOn w:val="Normal"/>
    <w:link w:val="BodyTextIndent3Char"/>
    <w:rsid w:val="00D05DD6"/>
    <w:pPr>
      <w:ind w:left="1440"/>
    </w:pPr>
  </w:style>
  <w:style w:type="character" w:customStyle="1" w:styleId="BodyTextIndent3Char">
    <w:name w:val="Body Text Indent 3 Char"/>
    <w:link w:val="BodyTextIndent3"/>
    <w:rsid w:val="00D05DD6"/>
    <w:rPr>
      <w:sz w:val="24"/>
    </w:rPr>
  </w:style>
  <w:style w:type="paragraph" w:styleId="Footer">
    <w:name w:val="footer"/>
    <w:basedOn w:val="Normal"/>
    <w:link w:val="FooterChar"/>
    <w:uiPriority w:val="99"/>
    <w:rsid w:val="00D05DD6"/>
    <w:pPr>
      <w:tabs>
        <w:tab w:val="center" w:pos="4320"/>
        <w:tab w:val="right" w:pos="8640"/>
      </w:tabs>
    </w:pPr>
  </w:style>
  <w:style w:type="character" w:customStyle="1" w:styleId="FooterChar">
    <w:name w:val="Footer Char"/>
    <w:link w:val="Footer"/>
    <w:uiPriority w:val="99"/>
    <w:rsid w:val="00D05DD6"/>
    <w:rPr>
      <w:sz w:val="24"/>
    </w:rPr>
  </w:style>
  <w:style w:type="character" w:styleId="PageNumber">
    <w:name w:val="page number"/>
    <w:basedOn w:val="DefaultParagraphFont"/>
    <w:rsid w:val="00D05DD6"/>
  </w:style>
  <w:style w:type="paragraph" w:styleId="ListParagraph">
    <w:name w:val="List Paragraph"/>
    <w:basedOn w:val="Normal"/>
    <w:uiPriority w:val="34"/>
    <w:qFormat/>
    <w:rsid w:val="00D05DD6"/>
    <w:pPr>
      <w:contextualSpacing/>
    </w:pPr>
  </w:style>
  <w:style w:type="paragraph" w:styleId="BalloonText">
    <w:name w:val="Balloon Text"/>
    <w:basedOn w:val="Normal"/>
    <w:link w:val="BalloonTextChar"/>
    <w:rsid w:val="006B43C9"/>
    <w:rPr>
      <w:rFonts w:ascii="Segoe UI" w:hAnsi="Segoe UI" w:cs="Segoe UI"/>
      <w:sz w:val="18"/>
    </w:rPr>
  </w:style>
  <w:style w:type="character" w:customStyle="1" w:styleId="BalloonTextChar">
    <w:name w:val="Balloon Text Char"/>
    <w:link w:val="BalloonText"/>
    <w:rsid w:val="006B43C9"/>
    <w:rPr>
      <w:rFonts w:ascii="Segoe UI" w:hAnsi="Segoe UI" w:cs="Segoe UI"/>
      <w:sz w:val="18"/>
    </w:rPr>
  </w:style>
  <w:style w:type="paragraph" w:styleId="Header">
    <w:name w:val="header"/>
    <w:basedOn w:val="Normal"/>
    <w:link w:val="HeaderChar"/>
    <w:rsid w:val="009E47AB"/>
    <w:pPr>
      <w:tabs>
        <w:tab w:val="center" w:pos="4513"/>
        <w:tab w:val="right" w:pos="9026"/>
      </w:tabs>
    </w:pPr>
  </w:style>
  <w:style w:type="character" w:customStyle="1" w:styleId="HeaderChar">
    <w:name w:val="Header Char"/>
    <w:link w:val="Header"/>
    <w:rsid w:val="009E47AB"/>
    <w:rPr>
      <w:sz w:val="24"/>
    </w:rPr>
  </w:style>
  <w:style w:type="paragraph" w:styleId="NormalWeb">
    <w:name w:val="Normal (Web)"/>
    <w:basedOn w:val="Normal"/>
    <w:rsid w:val="00B26CB1"/>
    <w:pPr>
      <w:spacing w:before="100" w:beforeAutospacing="1" w:after="100" w:afterAutospacing="1"/>
    </w:pPr>
  </w:style>
  <w:style w:type="character" w:styleId="Hyperlink">
    <w:name w:val="Hyperlink"/>
    <w:rsid w:val="007600A5"/>
    <w:rPr>
      <w:color w:val="0000FF"/>
      <w:u w:val="single"/>
    </w:rPr>
  </w:style>
  <w:style w:type="character" w:customStyle="1" w:styleId="BodyTextIndent2Char">
    <w:name w:val="Body Text Indent 2 Char"/>
    <w:locked/>
    <w:rsid w:val="004F3BB6"/>
    <w:rPr>
      <w:sz w:val="24"/>
    </w:rPr>
  </w:style>
  <w:style w:type="paragraph" w:styleId="BodyText">
    <w:name w:val="Body Text"/>
    <w:basedOn w:val="Normal"/>
    <w:link w:val="BodyTextChar"/>
    <w:rsid w:val="00E17869"/>
    <w:pPr>
      <w:spacing w:after="120"/>
    </w:pPr>
  </w:style>
  <w:style w:type="character" w:customStyle="1" w:styleId="BodyTextChar">
    <w:name w:val="Body Text Char"/>
    <w:basedOn w:val="DefaultParagraphFont"/>
    <w:link w:val="BodyText"/>
    <w:rsid w:val="00E17869"/>
    <w:rPr>
      <w:sz w:val="24"/>
    </w:rPr>
  </w:style>
  <w:style w:type="character" w:styleId="CommentReference">
    <w:name w:val="annotation reference"/>
    <w:basedOn w:val="DefaultParagraphFont"/>
    <w:rsid w:val="00DE0014"/>
    <w:rPr>
      <w:sz w:val="16"/>
    </w:rPr>
  </w:style>
  <w:style w:type="paragraph" w:styleId="CommentText">
    <w:name w:val="annotation text"/>
    <w:basedOn w:val="Normal"/>
    <w:link w:val="CommentTextChar"/>
    <w:rsid w:val="00DE0014"/>
    <w:rPr>
      <w:sz w:val="20"/>
    </w:rPr>
  </w:style>
  <w:style w:type="character" w:customStyle="1" w:styleId="CommentTextChar">
    <w:name w:val="Comment Text Char"/>
    <w:basedOn w:val="DefaultParagraphFont"/>
    <w:link w:val="CommentText"/>
    <w:rsid w:val="00DE0014"/>
  </w:style>
  <w:style w:type="paragraph" w:styleId="CommentSubject">
    <w:name w:val="annotation subject"/>
    <w:basedOn w:val="CommentText"/>
    <w:next w:val="CommentText"/>
    <w:link w:val="CommentSubjectChar"/>
    <w:rsid w:val="00DE0014"/>
    <w:rPr>
      <w:b/>
    </w:rPr>
  </w:style>
  <w:style w:type="character" w:customStyle="1" w:styleId="CommentSubjectChar">
    <w:name w:val="Comment Subject Char"/>
    <w:basedOn w:val="CommentTextChar"/>
    <w:link w:val="CommentSubject"/>
    <w:rsid w:val="00DE0014"/>
    <w:rPr>
      <w:b/>
    </w:rPr>
  </w:style>
  <w:style w:type="paragraph" w:customStyle="1" w:styleId="P68B1DB1-Normal1">
    <w:name w:val="P68B1DB1-Normal1"/>
    <w:basedOn w:val="Normal"/>
    <w:rPr>
      <w:b/>
      <w:sz w:val="36"/>
    </w:rPr>
  </w:style>
  <w:style w:type="paragraph" w:customStyle="1" w:styleId="P68B1DB1-Normal2">
    <w:name w:val="P68B1DB1-Normal2"/>
    <w:basedOn w:val="Normal"/>
    <w:rPr>
      <w:b/>
      <w:color w:val="000000" w:themeColor="text1"/>
      <w:sz w:val="144"/>
    </w:rPr>
  </w:style>
  <w:style w:type="paragraph" w:customStyle="1" w:styleId="P68B1DB1-Normal3">
    <w:name w:val="P68B1DB1-Normal3"/>
    <w:basedOn w:val="Normal"/>
    <w:rPr>
      <w:b/>
      <w:color w:val="000000" w:themeColor="text1"/>
      <w:sz w:val="48"/>
    </w:rPr>
  </w:style>
  <w:style w:type="paragraph" w:customStyle="1" w:styleId="P68B1DB1-Normal4">
    <w:name w:val="P68B1DB1-Normal4"/>
    <w:basedOn w:val="Normal"/>
    <w:rPr>
      <w:b/>
    </w:rPr>
  </w:style>
  <w:style w:type="paragraph" w:customStyle="1" w:styleId="P68B1DB1-ListParagraph5">
    <w:name w:val="P68B1DB1-ListParagraph5"/>
    <w:basedOn w:val="ListParagraph"/>
    <w:rPr>
      <w:b/>
    </w:rPr>
  </w:style>
  <w:style w:type="paragraph" w:customStyle="1" w:styleId="P68B1DB1-Title6">
    <w:name w:val="P68B1DB1-Title6"/>
    <w:basedOn w:val="Title"/>
    <w:rPr>
      <w:sz w:val="28"/>
      <w:u w:val="none"/>
    </w:rPr>
  </w:style>
  <w:style w:type="paragraph" w:customStyle="1" w:styleId="P68B1DB1-Normal7">
    <w:name w:val="P68B1DB1-Normal7"/>
    <w:basedOn w:val="Normal"/>
    <w:rPr>
      <w:b/>
      <w:sz w:val="28"/>
    </w:rPr>
  </w:style>
  <w:style w:type="paragraph" w:customStyle="1" w:styleId="P68B1DB1-ListParagraph8">
    <w:name w:val="P68B1DB1-ListParagraph8"/>
    <w:basedOn w:val="ListParagraph"/>
    <w:rPr>
      <w:color w:val="000000" w:themeColor="text1"/>
    </w:rPr>
  </w:style>
  <w:style w:type="paragraph" w:customStyle="1" w:styleId="P68B1DB1-Normal9">
    <w:name w:val="P68B1DB1-Normal9"/>
    <w:basedOn w:val="Normal"/>
    <w:rPr>
      <w:color w:val="000000" w:themeColor="text1"/>
    </w:rPr>
  </w:style>
  <w:style w:type="paragraph" w:customStyle="1" w:styleId="P68B1DB1-Normal10">
    <w:name w:val="P68B1DB1-Normal10"/>
    <w:basedOn w:val="Normal"/>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250426">
      <w:bodyDiv w:val="1"/>
      <w:marLeft w:val="0"/>
      <w:marRight w:val="0"/>
      <w:marTop w:val="0"/>
      <w:marBottom w:val="0"/>
      <w:divBdr>
        <w:top w:val="none" w:sz="0" w:space="0" w:color="auto"/>
        <w:left w:val="none" w:sz="0" w:space="0" w:color="auto"/>
        <w:bottom w:val="none" w:sz="0" w:space="0" w:color="auto"/>
        <w:right w:val="none" w:sz="0" w:space="0" w:color="auto"/>
      </w:divBdr>
    </w:div>
    <w:div w:id="680086445">
      <w:bodyDiv w:val="1"/>
      <w:marLeft w:val="0"/>
      <w:marRight w:val="0"/>
      <w:marTop w:val="0"/>
      <w:marBottom w:val="0"/>
      <w:divBdr>
        <w:top w:val="none" w:sz="0" w:space="0" w:color="auto"/>
        <w:left w:val="none" w:sz="0" w:space="0" w:color="auto"/>
        <w:bottom w:val="none" w:sz="0" w:space="0" w:color="auto"/>
        <w:right w:val="none" w:sz="0" w:space="0" w:color="auto"/>
      </w:divBdr>
      <w:divsChild>
        <w:div w:id="137693327">
          <w:marLeft w:val="0"/>
          <w:marRight w:val="0"/>
          <w:marTop w:val="0"/>
          <w:marBottom w:val="0"/>
          <w:divBdr>
            <w:top w:val="none" w:sz="0" w:space="0" w:color="auto"/>
            <w:left w:val="none" w:sz="0" w:space="0" w:color="auto"/>
            <w:bottom w:val="none" w:sz="0" w:space="0" w:color="auto"/>
            <w:right w:val="none" w:sz="0" w:space="0" w:color="auto"/>
          </w:divBdr>
        </w:div>
        <w:div w:id="1211651392">
          <w:marLeft w:val="0"/>
          <w:marRight w:val="0"/>
          <w:marTop w:val="0"/>
          <w:marBottom w:val="0"/>
          <w:divBdr>
            <w:top w:val="none" w:sz="0" w:space="0" w:color="auto"/>
            <w:left w:val="none" w:sz="0" w:space="0" w:color="auto"/>
            <w:bottom w:val="none" w:sz="0" w:space="0" w:color="auto"/>
            <w:right w:val="none" w:sz="0" w:space="0" w:color="auto"/>
          </w:divBdr>
        </w:div>
        <w:div w:id="1592271545">
          <w:marLeft w:val="0"/>
          <w:marRight w:val="0"/>
          <w:marTop w:val="0"/>
          <w:marBottom w:val="0"/>
          <w:divBdr>
            <w:top w:val="none" w:sz="0" w:space="0" w:color="auto"/>
            <w:left w:val="none" w:sz="0" w:space="0" w:color="auto"/>
            <w:bottom w:val="none" w:sz="0" w:space="0" w:color="auto"/>
            <w:right w:val="none" w:sz="0" w:space="0" w:color="auto"/>
          </w:divBdr>
        </w:div>
      </w:divsChild>
    </w:div>
    <w:div w:id="703554129">
      <w:bodyDiv w:val="1"/>
      <w:marLeft w:val="0"/>
      <w:marRight w:val="0"/>
      <w:marTop w:val="0"/>
      <w:marBottom w:val="0"/>
      <w:divBdr>
        <w:top w:val="none" w:sz="0" w:space="0" w:color="auto"/>
        <w:left w:val="none" w:sz="0" w:space="0" w:color="auto"/>
        <w:bottom w:val="none" w:sz="0" w:space="0" w:color="auto"/>
        <w:right w:val="none" w:sz="0" w:space="0" w:color="auto"/>
      </w:divBdr>
      <w:divsChild>
        <w:div w:id="413742614">
          <w:marLeft w:val="0"/>
          <w:marRight w:val="0"/>
          <w:marTop w:val="0"/>
          <w:marBottom w:val="0"/>
          <w:divBdr>
            <w:top w:val="none" w:sz="0" w:space="0" w:color="auto"/>
            <w:left w:val="none" w:sz="0" w:space="0" w:color="auto"/>
            <w:bottom w:val="none" w:sz="0" w:space="0" w:color="auto"/>
            <w:right w:val="none" w:sz="0" w:space="0" w:color="auto"/>
          </w:divBdr>
        </w:div>
        <w:div w:id="751463270">
          <w:marLeft w:val="0"/>
          <w:marRight w:val="0"/>
          <w:marTop w:val="0"/>
          <w:marBottom w:val="0"/>
          <w:divBdr>
            <w:top w:val="none" w:sz="0" w:space="0" w:color="auto"/>
            <w:left w:val="none" w:sz="0" w:space="0" w:color="auto"/>
            <w:bottom w:val="none" w:sz="0" w:space="0" w:color="auto"/>
            <w:right w:val="none" w:sz="0" w:space="0" w:color="auto"/>
          </w:divBdr>
        </w:div>
        <w:div w:id="1158840173">
          <w:marLeft w:val="0"/>
          <w:marRight w:val="0"/>
          <w:marTop w:val="0"/>
          <w:marBottom w:val="0"/>
          <w:divBdr>
            <w:top w:val="none" w:sz="0" w:space="0" w:color="auto"/>
            <w:left w:val="none" w:sz="0" w:space="0" w:color="auto"/>
            <w:bottom w:val="none" w:sz="0" w:space="0" w:color="auto"/>
            <w:right w:val="none" w:sz="0" w:space="0" w:color="auto"/>
          </w:divBdr>
        </w:div>
        <w:div w:id="1244221997">
          <w:marLeft w:val="0"/>
          <w:marRight w:val="0"/>
          <w:marTop w:val="0"/>
          <w:marBottom w:val="0"/>
          <w:divBdr>
            <w:top w:val="none" w:sz="0" w:space="0" w:color="auto"/>
            <w:left w:val="none" w:sz="0" w:space="0" w:color="auto"/>
            <w:bottom w:val="none" w:sz="0" w:space="0" w:color="auto"/>
            <w:right w:val="none" w:sz="0" w:space="0" w:color="auto"/>
          </w:divBdr>
        </w:div>
        <w:div w:id="1991053572">
          <w:marLeft w:val="0"/>
          <w:marRight w:val="0"/>
          <w:marTop w:val="0"/>
          <w:marBottom w:val="0"/>
          <w:divBdr>
            <w:top w:val="none" w:sz="0" w:space="0" w:color="auto"/>
            <w:left w:val="none" w:sz="0" w:space="0" w:color="auto"/>
            <w:bottom w:val="none" w:sz="0" w:space="0" w:color="auto"/>
            <w:right w:val="none" w:sz="0" w:space="0" w:color="auto"/>
          </w:divBdr>
        </w:div>
      </w:divsChild>
    </w:div>
    <w:div w:id="729428336">
      <w:bodyDiv w:val="1"/>
      <w:marLeft w:val="0"/>
      <w:marRight w:val="0"/>
      <w:marTop w:val="0"/>
      <w:marBottom w:val="0"/>
      <w:divBdr>
        <w:top w:val="none" w:sz="0" w:space="0" w:color="auto"/>
        <w:left w:val="none" w:sz="0" w:space="0" w:color="auto"/>
        <w:bottom w:val="none" w:sz="0" w:space="0" w:color="auto"/>
        <w:right w:val="none" w:sz="0" w:space="0" w:color="auto"/>
      </w:divBdr>
      <w:divsChild>
        <w:div w:id="789859928">
          <w:marLeft w:val="0"/>
          <w:marRight w:val="0"/>
          <w:marTop w:val="0"/>
          <w:marBottom w:val="0"/>
          <w:divBdr>
            <w:top w:val="none" w:sz="0" w:space="0" w:color="auto"/>
            <w:left w:val="none" w:sz="0" w:space="0" w:color="auto"/>
            <w:bottom w:val="none" w:sz="0" w:space="0" w:color="auto"/>
            <w:right w:val="none" w:sz="0" w:space="0" w:color="auto"/>
          </w:divBdr>
        </w:div>
        <w:div w:id="815413784">
          <w:marLeft w:val="0"/>
          <w:marRight w:val="0"/>
          <w:marTop w:val="0"/>
          <w:marBottom w:val="0"/>
          <w:divBdr>
            <w:top w:val="none" w:sz="0" w:space="0" w:color="auto"/>
            <w:left w:val="none" w:sz="0" w:space="0" w:color="auto"/>
            <w:bottom w:val="none" w:sz="0" w:space="0" w:color="auto"/>
            <w:right w:val="none" w:sz="0" w:space="0" w:color="auto"/>
          </w:divBdr>
        </w:div>
        <w:div w:id="848761808">
          <w:marLeft w:val="0"/>
          <w:marRight w:val="0"/>
          <w:marTop w:val="0"/>
          <w:marBottom w:val="0"/>
          <w:divBdr>
            <w:top w:val="none" w:sz="0" w:space="0" w:color="auto"/>
            <w:left w:val="none" w:sz="0" w:space="0" w:color="auto"/>
            <w:bottom w:val="none" w:sz="0" w:space="0" w:color="auto"/>
            <w:right w:val="none" w:sz="0" w:space="0" w:color="auto"/>
          </w:divBdr>
        </w:div>
        <w:div w:id="1336105601">
          <w:marLeft w:val="0"/>
          <w:marRight w:val="0"/>
          <w:marTop w:val="0"/>
          <w:marBottom w:val="0"/>
          <w:divBdr>
            <w:top w:val="none" w:sz="0" w:space="0" w:color="auto"/>
            <w:left w:val="none" w:sz="0" w:space="0" w:color="auto"/>
            <w:bottom w:val="none" w:sz="0" w:space="0" w:color="auto"/>
            <w:right w:val="none" w:sz="0" w:space="0" w:color="auto"/>
          </w:divBdr>
        </w:div>
      </w:divsChild>
    </w:div>
    <w:div w:id="823623487">
      <w:bodyDiv w:val="1"/>
      <w:marLeft w:val="0"/>
      <w:marRight w:val="0"/>
      <w:marTop w:val="0"/>
      <w:marBottom w:val="0"/>
      <w:divBdr>
        <w:top w:val="none" w:sz="0" w:space="0" w:color="auto"/>
        <w:left w:val="none" w:sz="0" w:space="0" w:color="auto"/>
        <w:bottom w:val="none" w:sz="0" w:space="0" w:color="auto"/>
        <w:right w:val="none" w:sz="0" w:space="0" w:color="auto"/>
      </w:divBdr>
    </w:div>
    <w:div w:id="835999692">
      <w:bodyDiv w:val="1"/>
      <w:marLeft w:val="0"/>
      <w:marRight w:val="0"/>
      <w:marTop w:val="0"/>
      <w:marBottom w:val="0"/>
      <w:divBdr>
        <w:top w:val="none" w:sz="0" w:space="0" w:color="auto"/>
        <w:left w:val="none" w:sz="0" w:space="0" w:color="auto"/>
        <w:bottom w:val="none" w:sz="0" w:space="0" w:color="auto"/>
        <w:right w:val="none" w:sz="0" w:space="0" w:color="auto"/>
      </w:divBdr>
      <w:divsChild>
        <w:div w:id="41634745">
          <w:marLeft w:val="0"/>
          <w:marRight w:val="0"/>
          <w:marTop w:val="0"/>
          <w:marBottom w:val="0"/>
          <w:divBdr>
            <w:top w:val="none" w:sz="0" w:space="0" w:color="auto"/>
            <w:left w:val="none" w:sz="0" w:space="0" w:color="auto"/>
            <w:bottom w:val="none" w:sz="0" w:space="0" w:color="auto"/>
            <w:right w:val="none" w:sz="0" w:space="0" w:color="auto"/>
          </w:divBdr>
        </w:div>
        <w:div w:id="107357818">
          <w:marLeft w:val="0"/>
          <w:marRight w:val="0"/>
          <w:marTop w:val="0"/>
          <w:marBottom w:val="0"/>
          <w:divBdr>
            <w:top w:val="none" w:sz="0" w:space="0" w:color="auto"/>
            <w:left w:val="none" w:sz="0" w:space="0" w:color="auto"/>
            <w:bottom w:val="none" w:sz="0" w:space="0" w:color="auto"/>
            <w:right w:val="none" w:sz="0" w:space="0" w:color="auto"/>
          </w:divBdr>
        </w:div>
        <w:div w:id="383061436">
          <w:marLeft w:val="0"/>
          <w:marRight w:val="0"/>
          <w:marTop w:val="0"/>
          <w:marBottom w:val="0"/>
          <w:divBdr>
            <w:top w:val="none" w:sz="0" w:space="0" w:color="auto"/>
            <w:left w:val="none" w:sz="0" w:space="0" w:color="auto"/>
            <w:bottom w:val="none" w:sz="0" w:space="0" w:color="auto"/>
            <w:right w:val="none" w:sz="0" w:space="0" w:color="auto"/>
          </w:divBdr>
        </w:div>
        <w:div w:id="434330128">
          <w:marLeft w:val="0"/>
          <w:marRight w:val="0"/>
          <w:marTop w:val="0"/>
          <w:marBottom w:val="0"/>
          <w:divBdr>
            <w:top w:val="none" w:sz="0" w:space="0" w:color="auto"/>
            <w:left w:val="none" w:sz="0" w:space="0" w:color="auto"/>
            <w:bottom w:val="none" w:sz="0" w:space="0" w:color="auto"/>
            <w:right w:val="none" w:sz="0" w:space="0" w:color="auto"/>
          </w:divBdr>
        </w:div>
        <w:div w:id="665791684">
          <w:marLeft w:val="0"/>
          <w:marRight w:val="0"/>
          <w:marTop w:val="0"/>
          <w:marBottom w:val="0"/>
          <w:divBdr>
            <w:top w:val="none" w:sz="0" w:space="0" w:color="auto"/>
            <w:left w:val="none" w:sz="0" w:space="0" w:color="auto"/>
            <w:bottom w:val="none" w:sz="0" w:space="0" w:color="auto"/>
            <w:right w:val="none" w:sz="0" w:space="0" w:color="auto"/>
          </w:divBdr>
        </w:div>
        <w:div w:id="816999204">
          <w:marLeft w:val="0"/>
          <w:marRight w:val="0"/>
          <w:marTop w:val="0"/>
          <w:marBottom w:val="0"/>
          <w:divBdr>
            <w:top w:val="none" w:sz="0" w:space="0" w:color="auto"/>
            <w:left w:val="none" w:sz="0" w:space="0" w:color="auto"/>
            <w:bottom w:val="none" w:sz="0" w:space="0" w:color="auto"/>
            <w:right w:val="none" w:sz="0" w:space="0" w:color="auto"/>
          </w:divBdr>
        </w:div>
        <w:div w:id="838617229">
          <w:marLeft w:val="0"/>
          <w:marRight w:val="0"/>
          <w:marTop w:val="0"/>
          <w:marBottom w:val="0"/>
          <w:divBdr>
            <w:top w:val="none" w:sz="0" w:space="0" w:color="auto"/>
            <w:left w:val="none" w:sz="0" w:space="0" w:color="auto"/>
            <w:bottom w:val="none" w:sz="0" w:space="0" w:color="auto"/>
            <w:right w:val="none" w:sz="0" w:space="0" w:color="auto"/>
          </w:divBdr>
        </w:div>
        <w:div w:id="849298816">
          <w:marLeft w:val="0"/>
          <w:marRight w:val="0"/>
          <w:marTop w:val="0"/>
          <w:marBottom w:val="0"/>
          <w:divBdr>
            <w:top w:val="none" w:sz="0" w:space="0" w:color="auto"/>
            <w:left w:val="none" w:sz="0" w:space="0" w:color="auto"/>
            <w:bottom w:val="none" w:sz="0" w:space="0" w:color="auto"/>
            <w:right w:val="none" w:sz="0" w:space="0" w:color="auto"/>
          </w:divBdr>
        </w:div>
        <w:div w:id="878854896">
          <w:marLeft w:val="0"/>
          <w:marRight w:val="0"/>
          <w:marTop w:val="0"/>
          <w:marBottom w:val="0"/>
          <w:divBdr>
            <w:top w:val="none" w:sz="0" w:space="0" w:color="auto"/>
            <w:left w:val="none" w:sz="0" w:space="0" w:color="auto"/>
            <w:bottom w:val="none" w:sz="0" w:space="0" w:color="auto"/>
            <w:right w:val="none" w:sz="0" w:space="0" w:color="auto"/>
          </w:divBdr>
        </w:div>
        <w:div w:id="922421133">
          <w:marLeft w:val="0"/>
          <w:marRight w:val="0"/>
          <w:marTop w:val="0"/>
          <w:marBottom w:val="0"/>
          <w:divBdr>
            <w:top w:val="none" w:sz="0" w:space="0" w:color="auto"/>
            <w:left w:val="none" w:sz="0" w:space="0" w:color="auto"/>
            <w:bottom w:val="none" w:sz="0" w:space="0" w:color="auto"/>
            <w:right w:val="none" w:sz="0" w:space="0" w:color="auto"/>
          </w:divBdr>
        </w:div>
        <w:div w:id="1202666925">
          <w:marLeft w:val="0"/>
          <w:marRight w:val="0"/>
          <w:marTop w:val="0"/>
          <w:marBottom w:val="0"/>
          <w:divBdr>
            <w:top w:val="none" w:sz="0" w:space="0" w:color="auto"/>
            <w:left w:val="none" w:sz="0" w:space="0" w:color="auto"/>
            <w:bottom w:val="none" w:sz="0" w:space="0" w:color="auto"/>
            <w:right w:val="none" w:sz="0" w:space="0" w:color="auto"/>
          </w:divBdr>
        </w:div>
        <w:div w:id="1418668781">
          <w:marLeft w:val="0"/>
          <w:marRight w:val="0"/>
          <w:marTop w:val="0"/>
          <w:marBottom w:val="0"/>
          <w:divBdr>
            <w:top w:val="none" w:sz="0" w:space="0" w:color="auto"/>
            <w:left w:val="none" w:sz="0" w:space="0" w:color="auto"/>
            <w:bottom w:val="none" w:sz="0" w:space="0" w:color="auto"/>
            <w:right w:val="none" w:sz="0" w:space="0" w:color="auto"/>
          </w:divBdr>
        </w:div>
        <w:div w:id="1449472675">
          <w:marLeft w:val="0"/>
          <w:marRight w:val="0"/>
          <w:marTop w:val="0"/>
          <w:marBottom w:val="0"/>
          <w:divBdr>
            <w:top w:val="none" w:sz="0" w:space="0" w:color="auto"/>
            <w:left w:val="none" w:sz="0" w:space="0" w:color="auto"/>
            <w:bottom w:val="none" w:sz="0" w:space="0" w:color="auto"/>
            <w:right w:val="none" w:sz="0" w:space="0" w:color="auto"/>
          </w:divBdr>
        </w:div>
        <w:div w:id="1564098444">
          <w:marLeft w:val="0"/>
          <w:marRight w:val="0"/>
          <w:marTop w:val="0"/>
          <w:marBottom w:val="0"/>
          <w:divBdr>
            <w:top w:val="none" w:sz="0" w:space="0" w:color="auto"/>
            <w:left w:val="none" w:sz="0" w:space="0" w:color="auto"/>
            <w:bottom w:val="none" w:sz="0" w:space="0" w:color="auto"/>
            <w:right w:val="none" w:sz="0" w:space="0" w:color="auto"/>
          </w:divBdr>
        </w:div>
        <w:div w:id="1616016563">
          <w:marLeft w:val="0"/>
          <w:marRight w:val="0"/>
          <w:marTop w:val="0"/>
          <w:marBottom w:val="0"/>
          <w:divBdr>
            <w:top w:val="none" w:sz="0" w:space="0" w:color="auto"/>
            <w:left w:val="none" w:sz="0" w:space="0" w:color="auto"/>
            <w:bottom w:val="none" w:sz="0" w:space="0" w:color="auto"/>
            <w:right w:val="none" w:sz="0" w:space="0" w:color="auto"/>
          </w:divBdr>
        </w:div>
        <w:div w:id="1672444200">
          <w:marLeft w:val="0"/>
          <w:marRight w:val="0"/>
          <w:marTop w:val="0"/>
          <w:marBottom w:val="0"/>
          <w:divBdr>
            <w:top w:val="none" w:sz="0" w:space="0" w:color="auto"/>
            <w:left w:val="none" w:sz="0" w:space="0" w:color="auto"/>
            <w:bottom w:val="none" w:sz="0" w:space="0" w:color="auto"/>
            <w:right w:val="none" w:sz="0" w:space="0" w:color="auto"/>
          </w:divBdr>
        </w:div>
        <w:div w:id="1890410021">
          <w:marLeft w:val="0"/>
          <w:marRight w:val="0"/>
          <w:marTop w:val="0"/>
          <w:marBottom w:val="0"/>
          <w:divBdr>
            <w:top w:val="none" w:sz="0" w:space="0" w:color="auto"/>
            <w:left w:val="none" w:sz="0" w:space="0" w:color="auto"/>
            <w:bottom w:val="none" w:sz="0" w:space="0" w:color="auto"/>
            <w:right w:val="none" w:sz="0" w:space="0" w:color="auto"/>
          </w:divBdr>
        </w:div>
        <w:div w:id="1964996307">
          <w:marLeft w:val="0"/>
          <w:marRight w:val="0"/>
          <w:marTop w:val="0"/>
          <w:marBottom w:val="0"/>
          <w:divBdr>
            <w:top w:val="none" w:sz="0" w:space="0" w:color="auto"/>
            <w:left w:val="none" w:sz="0" w:space="0" w:color="auto"/>
            <w:bottom w:val="none" w:sz="0" w:space="0" w:color="auto"/>
            <w:right w:val="none" w:sz="0" w:space="0" w:color="auto"/>
          </w:divBdr>
        </w:div>
        <w:div w:id="2042853977">
          <w:marLeft w:val="0"/>
          <w:marRight w:val="0"/>
          <w:marTop w:val="0"/>
          <w:marBottom w:val="0"/>
          <w:divBdr>
            <w:top w:val="none" w:sz="0" w:space="0" w:color="auto"/>
            <w:left w:val="none" w:sz="0" w:space="0" w:color="auto"/>
            <w:bottom w:val="none" w:sz="0" w:space="0" w:color="auto"/>
            <w:right w:val="none" w:sz="0" w:space="0" w:color="auto"/>
          </w:divBdr>
        </w:div>
      </w:divsChild>
    </w:div>
    <w:div w:id="1046370311">
      <w:bodyDiv w:val="1"/>
      <w:marLeft w:val="0"/>
      <w:marRight w:val="0"/>
      <w:marTop w:val="0"/>
      <w:marBottom w:val="0"/>
      <w:divBdr>
        <w:top w:val="none" w:sz="0" w:space="0" w:color="auto"/>
        <w:left w:val="none" w:sz="0" w:space="0" w:color="auto"/>
        <w:bottom w:val="none" w:sz="0" w:space="0" w:color="auto"/>
        <w:right w:val="none" w:sz="0" w:space="0" w:color="auto"/>
      </w:divBdr>
      <w:divsChild>
        <w:div w:id="204144906">
          <w:marLeft w:val="0"/>
          <w:marRight w:val="0"/>
          <w:marTop w:val="0"/>
          <w:marBottom w:val="0"/>
          <w:divBdr>
            <w:top w:val="none" w:sz="0" w:space="0" w:color="auto"/>
            <w:left w:val="none" w:sz="0" w:space="0" w:color="auto"/>
            <w:bottom w:val="none" w:sz="0" w:space="0" w:color="auto"/>
            <w:right w:val="none" w:sz="0" w:space="0" w:color="auto"/>
          </w:divBdr>
        </w:div>
        <w:div w:id="880898605">
          <w:marLeft w:val="0"/>
          <w:marRight w:val="0"/>
          <w:marTop w:val="0"/>
          <w:marBottom w:val="0"/>
          <w:divBdr>
            <w:top w:val="none" w:sz="0" w:space="0" w:color="auto"/>
            <w:left w:val="none" w:sz="0" w:space="0" w:color="auto"/>
            <w:bottom w:val="none" w:sz="0" w:space="0" w:color="auto"/>
            <w:right w:val="none" w:sz="0" w:space="0" w:color="auto"/>
          </w:divBdr>
        </w:div>
        <w:div w:id="1027607002">
          <w:marLeft w:val="0"/>
          <w:marRight w:val="0"/>
          <w:marTop w:val="0"/>
          <w:marBottom w:val="0"/>
          <w:divBdr>
            <w:top w:val="none" w:sz="0" w:space="0" w:color="auto"/>
            <w:left w:val="none" w:sz="0" w:space="0" w:color="auto"/>
            <w:bottom w:val="none" w:sz="0" w:space="0" w:color="auto"/>
            <w:right w:val="none" w:sz="0" w:space="0" w:color="auto"/>
          </w:divBdr>
        </w:div>
        <w:div w:id="1104302794">
          <w:marLeft w:val="0"/>
          <w:marRight w:val="0"/>
          <w:marTop w:val="0"/>
          <w:marBottom w:val="0"/>
          <w:divBdr>
            <w:top w:val="none" w:sz="0" w:space="0" w:color="auto"/>
            <w:left w:val="none" w:sz="0" w:space="0" w:color="auto"/>
            <w:bottom w:val="none" w:sz="0" w:space="0" w:color="auto"/>
            <w:right w:val="none" w:sz="0" w:space="0" w:color="auto"/>
          </w:divBdr>
        </w:div>
        <w:div w:id="1600527060">
          <w:marLeft w:val="0"/>
          <w:marRight w:val="0"/>
          <w:marTop w:val="0"/>
          <w:marBottom w:val="0"/>
          <w:divBdr>
            <w:top w:val="none" w:sz="0" w:space="0" w:color="auto"/>
            <w:left w:val="none" w:sz="0" w:space="0" w:color="auto"/>
            <w:bottom w:val="none" w:sz="0" w:space="0" w:color="auto"/>
            <w:right w:val="none" w:sz="0" w:space="0" w:color="auto"/>
          </w:divBdr>
        </w:div>
        <w:div w:id="1722630357">
          <w:marLeft w:val="0"/>
          <w:marRight w:val="0"/>
          <w:marTop w:val="0"/>
          <w:marBottom w:val="0"/>
          <w:divBdr>
            <w:top w:val="none" w:sz="0" w:space="0" w:color="auto"/>
            <w:left w:val="none" w:sz="0" w:space="0" w:color="auto"/>
            <w:bottom w:val="none" w:sz="0" w:space="0" w:color="auto"/>
            <w:right w:val="none" w:sz="0" w:space="0" w:color="auto"/>
          </w:divBdr>
        </w:div>
      </w:divsChild>
    </w:div>
    <w:div w:id="1267350879">
      <w:bodyDiv w:val="1"/>
      <w:marLeft w:val="0"/>
      <w:marRight w:val="0"/>
      <w:marTop w:val="0"/>
      <w:marBottom w:val="0"/>
      <w:divBdr>
        <w:top w:val="none" w:sz="0" w:space="0" w:color="auto"/>
        <w:left w:val="none" w:sz="0" w:space="0" w:color="auto"/>
        <w:bottom w:val="none" w:sz="0" w:space="0" w:color="auto"/>
        <w:right w:val="none" w:sz="0" w:space="0" w:color="auto"/>
      </w:divBdr>
    </w:div>
    <w:div w:id="1513716153">
      <w:bodyDiv w:val="1"/>
      <w:marLeft w:val="0"/>
      <w:marRight w:val="0"/>
      <w:marTop w:val="0"/>
      <w:marBottom w:val="0"/>
      <w:divBdr>
        <w:top w:val="none" w:sz="0" w:space="0" w:color="auto"/>
        <w:left w:val="none" w:sz="0" w:space="0" w:color="auto"/>
        <w:bottom w:val="none" w:sz="0" w:space="0" w:color="auto"/>
        <w:right w:val="none" w:sz="0" w:space="0" w:color="auto"/>
      </w:divBdr>
    </w:div>
    <w:div w:id="1523401660">
      <w:bodyDiv w:val="1"/>
      <w:marLeft w:val="0"/>
      <w:marRight w:val="0"/>
      <w:marTop w:val="0"/>
      <w:marBottom w:val="0"/>
      <w:divBdr>
        <w:top w:val="none" w:sz="0" w:space="0" w:color="auto"/>
        <w:left w:val="none" w:sz="0" w:space="0" w:color="auto"/>
        <w:bottom w:val="none" w:sz="0" w:space="0" w:color="auto"/>
        <w:right w:val="none" w:sz="0" w:space="0" w:color="auto"/>
      </w:divBdr>
      <w:divsChild>
        <w:div w:id="29838899">
          <w:marLeft w:val="0"/>
          <w:marRight w:val="0"/>
          <w:marTop w:val="0"/>
          <w:marBottom w:val="0"/>
          <w:divBdr>
            <w:top w:val="none" w:sz="0" w:space="0" w:color="auto"/>
            <w:left w:val="none" w:sz="0" w:space="0" w:color="auto"/>
            <w:bottom w:val="none" w:sz="0" w:space="0" w:color="auto"/>
            <w:right w:val="none" w:sz="0" w:space="0" w:color="auto"/>
          </w:divBdr>
        </w:div>
        <w:div w:id="269122283">
          <w:marLeft w:val="0"/>
          <w:marRight w:val="0"/>
          <w:marTop w:val="0"/>
          <w:marBottom w:val="0"/>
          <w:divBdr>
            <w:top w:val="none" w:sz="0" w:space="0" w:color="auto"/>
            <w:left w:val="none" w:sz="0" w:space="0" w:color="auto"/>
            <w:bottom w:val="none" w:sz="0" w:space="0" w:color="auto"/>
            <w:right w:val="none" w:sz="0" w:space="0" w:color="auto"/>
          </w:divBdr>
        </w:div>
        <w:div w:id="487525790">
          <w:marLeft w:val="0"/>
          <w:marRight w:val="0"/>
          <w:marTop w:val="0"/>
          <w:marBottom w:val="0"/>
          <w:divBdr>
            <w:top w:val="none" w:sz="0" w:space="0" w:color="auto"/>
            <w:left w:val="none" w:sz="0" w:space="0" w:color="auto"/>
            <w:bottom w:val="none" w:sz="0" w:space="0" w:color="auto"/>
            <w:right w:val="none" w:sz="0" w:space="0" w:color="auto"/>
          </w:divBdr>
        </w:div>
        <w:div w:id="584270361">
          <w:marLeft w:val="0"/>
          <w:marRight w:val="0"/>
          <w:marTop w:val="0"/>
          <w:marBottom w:val="0"/>
          <w:divBdr>
            <w:top w:val="none" w:sz="0" w:space="0" w:color="auto"/>
            <w:left w:val="none" w:sz="0" w:space="0" w:color="auto"/>
            <w:bottom w:val="none" w:sz="0" w:space="0" w:color="auto"/>
            <w:right w:val="none" w:sz="0" w:space="0" w:color="auto"/>
          </w:divBdr>
        </w:div>
        <w:div w:id="919170348">
          <w:marLeft w:val="0"/>
          <w:marRight w:val="0"/>
          <w:marTop w:val="0"/>
          <w:marBottom w:val="0"/>
          <w:divBdr>
            <w:top w:val="none" w:sz="0" w:space="0" w:color="auto"/>
            <w:left w:val="none" w:sz="0" w:space="0" w:color="auto"/>
            <w:bottom w:val="none" w:sz="0" w:space="0" w:color="auto"/>
            <w:right w:val="none" w:sz="0" w:space="0" w:color="auto"/>
          </w:divBdr>
        </w:div>
        <w:div w:id="967786039">
          <w:marLeft w:val="0"/>
          <w:marRight w:val="0"/>
          <w:marTop w:val="0"/>
          <w:marBottom w:val="0"/>
          <w:divBdr>
            <w:top w:val="none" w:sz="0" w:space="0" w:color="auto"/>
            <w:left w:val="none" w:sz="0" w:space="0" w:color="auto"/>
            <w:bottom w:val="none" w:sz="0" w:space="0" w:color="auto"/>
            <w:right w:val="none" w:sz="0" w:space="0" w:color="auto"/>
          </w:divBdr>
        </w:div>
        <w:div w:id="1308978780">
          <w:marLeft w:val="0"/>
          <w:marRight w:val="0"/>
          <w:marTop w:val="0"/>
          <w:marBottom w:val="0"/>
          <w:divBdr>
            <w:top w:val="none" w:sz="0" w:space="0" w:color="auto"/>
            <w:left w:val="none" w:sz="0" w:space="0" w:color="auto"/>
            <w:bottom w:val="none" w:sz="0" w:space="0" w:color="auto"/>
            <w:right w:val="none" w:sz="0" w:space="0" w:color="auto"/>
          </w:divBdr>
        </w:div>
        <w:div w:id="1501770298">
          <w:marLeft w:val="0"/>
          <w:marRight w:val="0"/>
          <w:marTop w:val="0"/>
          <w:marBottom w:val="0"/>
          <w:divBdr>
            <w:top w:val="none" w:sz="0" w:space="0" w:color="auto"/>
            <w:left w:val="none" w:sz="0" w:space="0" w:color="auto"/>
            <w:bottom w:val="none" w:sz="0" w:space="0" w:color="auto"/>
            <w:right w:val="none" w:sz="0" w:space="0" w:color="auto"/>
          </w:divBdr>
        </w:div>
        <w:div w:id="1558979452">
          <w:marLeft w:val="0"/>
          <w:marRight w:val="0"/>
          <w:marTop w:val="0"/>
          <w:marBottom w:val="0"/>
          <w:divBdr>
            <w:top w:val="none" w:sz="0" w:space="0" w:color="auto"/>
            <w:left w:val="none" w:sz="0" w:space="0" w:color="auto"/>
            <w:bottom w:val="none" w:sz="0" w:space="0" w:color="auto"/>
            <w:right w:val="none" w:sz="0" w:space="0" w:color="auto"/>
          </w:divBdr>
        </w:div>
        <w:div w:id="1622759928">
          <w:marLeft w:val="0"/>
          <w:marRight w:val="0"/>
          <w:marTop w:val="0"/>
          <w:marBottom w:val="0"/>
          <w:divBdr>
            <w:top w:val="none" w:sz="0" w:space="0" w:color="auto"/>
            <w:left w:val="none" w:sz="0" w:space="0" w:color="auto"/>
            <w:bottom w:val="none" w:sz="0" w:space="0" w:color="auto"/>
            <w:right w:val="none" w:sz="0" w:space="0" w:color="auto"/>
          </w:divBdr>
        </w:div>
        <w:div w:id="1681347980">
          <w:marLeft w:val="0"/>
          <w:marRight w:val="0"/>
          <w:marTop w:val="0"/>
          <w:marBottom w:val="0"/>
          <w:divBdr>
            <w:top w:val="none" w:sz="0" w:space="0" w:color="auto"/>
            <w:left w:val="none" w:sz="0" w:space="0" w:color="auto"/>
            <w:bottom w:val="none" w:sz="0" w:space="0" w:color="auto"/>
            <w:right w:val="none" w:sz="0" w:space="0" w:color="auto"/>
          </w:divBdr>
        </w:div>
        <w:div w:id="1699773839">
          <w:marLeft w:val="0"/>
          <w:marRight w:val="0"/>
          <w:marTop w:val="0"/>
          <w:marBottom w:val="0"/>
          <w:divBdr>
            <w:top w:val="none" w:sz="0" w:space="0" w:color="auto"/>
            <w:left w:val="none" w:sz="0" w:space="0" w:color="auto"/>
            <w:bottom w:val="none" w:sz="0" w:space="0" w:color="auto"/>
            <w:right w:val="none" w:sz="0" w:space="0" w:color="auto"/>
          </w:divBdr>
        </w:div>
        <w:div w:id="1708870867">
          <w:marLeft w:val="0"/>
          <w:marRight w:val="0"/>
          <w:marTop w:val="0"/>
          <w:marBottom w:val="0"/>
          <w:divBdr>
            <w:top w:val="none" w:sz="0" w:space="0" w:color="auto"/>
            <w:left w:val="none" w:sz="0" w:space="0" w:color="auto"/>
            <w:bottom w:val="none" w:sz="0" w:space="0" w:color="auto"/>
            <w:right w:val="none" w:sz="0" w:space="0" w:color="auto"/>
          </w:divBdr>
        </w:div>
        <w:div w:id="1789398333">
          <w:marLeft w:val="0"/>
          <w:marRight w:val="0"/>
          <w:marTop w:val="0"/>
          <w:marBottom w:val="0"/>
          <w:divBdr>
            <w:top w:val="none" w:sz="0" w:space="0" w:color="auto"/>
            <w:left w:val="none" w:sz="0" w:space="0" w:color="auto"/>
            <w:bottom w:val="none" w:sz="0" w:space="0" w:color="auto"/>
            <w:right w:val="none" w:sz="0" w:space="0" w:color="auto"/>
          </w:divBdr>
        </w:div>
        <w:div w:id="1930699427">
          <w:marLeft w:val="0"/>
          <w:marRight w:val="0"/>
          <w:marTop w:val="0"/>
          <w:marBottom w:val="0"/>
          <w:divBdr>
            <w:top w:val="none" w:sz="0" w:space="0" w:color="auto"/>
            <w:left w:val="none" w:sz="0" w:space="0" w:color="auto"/>
            <w:bottom w:val="none" w:sz="0" w:space="0" w:color="auto"/>
            <w:right w:val="none" w:sz="0" w:space="0" w:color="auto"/>
          </w:divBdr>
        </w:div>
      </w:divsChild>
    </w:div>
    <w:div w:id="1543981759">
      <w:bodyDiv w:val="1"/>
      <w:marLeft w:val="0"/>
      <w:marRight w:val="0"/>
      <w:marTop w:val="0"/>
      <w:marBottom w:val="0"/>
      <w:divBdr>
        <w:top w:val="none" w:sz="0" w:space="0" w:color="auto"/>
        <w:left w:val="none" w:sz="0" w:space="0" w:color="auto"/>
        <w:bottom w:val="none" w:sz="0" w:space="0" w:color="auto"/>
        <w:right w:val="none" w:sz="0" w:space="0" w:color="auto"/>
      </w:divBdr>
      <w:divsChild>
        <w:div w:id="402483206">
          <w:marLeft w:val="0"/>
          <w:marRight w:val="0"/>
          <w:marTop w:val="0"/>
          <w:marBottom w:val="0"/>
          <w:divBdr>
            <w:top w:val="none" w:sz="0" w:space="0" w:color="auto"/>
            <w:left w:val="none" w:sz="0" w:space="0" w:color="auto"/>
            <w:bottom w:val="none" w:sz="0" w:space="0" w:color="auto"/>
            <w:right w:val="none" w:sz="0" w:space="0" w:color="auto"/>
          </w:divBdr>
        </w:div>
        <w:div w:id="689375044">
          <w:marLeft w:val="0"/>
          <w:marRight w:val="0"/>
          <w:marTop w:val="0"/>
          <w:marBottom w:val="0"/>
          <w:divBdr>
            <w:top w:val="none" w:sz="0" w:space="0" w:color="auto"/>
            <w:left w:val="none" w:sz="0" w:space="0" w:color="auto"/>
            <w:bottom w:val="none" w:sz="0" w:space="0" w:color="auto"/>
            <w:right w:val="none" w:sz="0" w:space="0" w:color="auto"/>
          </w:divBdr>
        </w:div>
        <w:div w:id="726146758">
          <w:marLeft w:val="0"/>
          <w:marRight w:val="0"/>
          <w:marTop w:val="0"/>
          <w:marBottom w:val="0"/>
          <w:divBdr>
            <w:top w:val="none" w:sz="0" w:space="0" w:color="auto"/>
            <w:left w:val="none" w:sz="0" w:space="0" w:color="auto"/>
            <w:bottom w:val="none" w:sz="0" w:space="0" w:color="auto"/>
            <w:right w:val="none" w:sz="0" w:space="0" w:color="auto"/>
          </w:divBdr>
        </w:div>
        <w:div w:id="810172246">
          <w:marLeft w:val="0"/>
          <w:marRight w:val="0"/>
          <w:marTop w:val="0"/>
          <w:marBottom w:val="0"/>
          <w:divBdr>
            <w:top w:val="none" w:sz="0" w:space="0" w:color="auto"/>
            <w:left w:val="none" w:sz="0" w:space="0" w:color="auto"/>
            <w:bottom w:val="none" w:sz="0" w:space="0" w:color="auto"/>
            <w:right w:val="none" w:sz="0" w:space="0" w:color="auto"/>
          </w:divBdr>
        </w:div>
        <w:div w:id="1224221578">
          <w:marLeft w:val="0"/>
          <w:marRight w:val="0"/>
          <w:marTop w:val="0"/>
          <w:marBottom w:val="0"/>
          <w:divBdr>
            <w:top w:val="none" w:sz="0" w:space="0" w:color="auto"/>
            <w:left w:val="none" w:sz="0" w:space="0" w:color="auto"/>
            <w:bottom w:val="none" w:sz="0" w:space="0" w:color="auto"/>
            <w:right w:val="none" w:sz="0" w:space="0" w:color="auto"/>
          </w:divBdr>
        </w:div>
        <w:div w:id="1535384195">
          <w:marLeft w:val="0"/>
          <w:marRight w:val="0"/>
          <w:marTop w:val="0"/>
          <w:marBottom w:val="0"/>
          <w:divBdr>
            <w:top w:val="none" w:sz="0" w:space="0" w:color="auto"/>
            <w:left w:val="none" w:sz="0" w:space="0" w:color="auto"/>
            <w:bottom w:val="none" w:sz="0" w:space="0" w:color="auto"/>
            <w:right w:val="none" w:sz="0" w:space="0" w:color="auto"/>
          </w:divBdr>
        </w:div>
        <w:div w:id="1603486416">
          <w:marLeft w:val="0"/>
          <w:marRight w:val="0"/>
          <w:marTop w:val="0"/>
          <w:marBottom w:val="0"/>
          <w:divBdr>
            <w:top w:val="none" w:sz="0" w:space="0" w:color="auto"/>
            <w:left w:val="none" w:sz="0" w:space="0" w:color="auto"/>
            <w:bottom w:val="none" w:sz="0" w:space="0" w:color="auto"/>
            <w:right w:val="none" w:sz="0" w:space="0" w:color="auto"/>
          </w:divBdr>
        </w:div>
        <w:div w:id="2039887772">
          <w:marLeft w:val="0"/>
          <w:marRight w:val="0"/>
          <w:marTop w:val="0"/>
          <w:marBottom w:val="0"/>
          <w:divBdr>
            <w:top w:val="none" w:sz="0" w:space="0" w:color="auto"/>
            <w:left w:val="none" w:sz="0" w:space="0" w:color="auto"/>
            <w:bottom w:val="none" w:sz="0" w:space="0" w:color="auto"/>
            <w:right w:val="none" w:sz="0" w:space="0" w:color="auto"/>
          </w:divBdr>
        </w:div>
        <w:div w:id="2098860174">
          <w:marLeft w:val="0"/>
          <w:marRight w:val="0"/>
          <w:marTop w:val="0"/>
          <w:marBottom w:val="0"/>
          <w:divBdr>
            <w:top w:val="none" w:sz="0" w:space="0" w:color="auto"/>
            <w:left w:val="none" w:sz="0" w:space="0" w:color="auto"/>
            <w:bottom w:val="none" w:sz="0" w:space="0" w:color="auto"/>
            <w:right w:val="none" w:sz="0" w:space="0" w:color="auto"/>
          </w:divBdr>
        </w:div>
      </w:divsChild>
    </w:div>
    <w:div w:id="1545488329">
      <w:bodyDiv w:val="1"/>
      <w:marLeft w:val="0"/>
      <w:marRight w:val="0"/>
      <w:marTop w:val="0"/>
      <w:marBottom w:val="0"/>
      <w:divBdr>
        <w:top w:val="none" w:sz="0" w:space="0" w:color="auto"/>
        <w:left w:val="none" w:sz="0" w:space="0" w:color="auto"/>
        <w:bottom w:val="none" w:sz="0" w:space="0" w:color="auto"/>
        <w:right w:val="none" w:sz="0" w:space="0" w:color="auto"/>
      </w:divBdr>
    </w:div>
    <w:div w:id="1595893079">
      <w:bodyDiv w:val="1"/>
      <w:marLeft w:val="0"/>
      <w:marRight w:val="0"/>
      <w:marTop w:val="0"/>
      <w:marBottom w:val="0"/>
      <w:divBdr>
        <w:top w:val="none" w:sz="0" w:space="0" w:color="auto"/>
        <w:left w:val="none" w:sz="0" w:space="0" w:color="auto"/>
        <w:bottom w:val="none" w:sz="0" w:space="0" w:color="auto"/>
        <w:right w:val="none" w:sz="0" w:space="0" w:color="auto"/>
      </w:divBdr>
      <w:divsChild>
        <w:div w:id="375663515">
          <w:marLeft w:val="0"/>
          <w:marRight w:val="0"/>
          <w:marTop w:val="0"/>
          <w:marBottom w:val="0"/>
          <w:divBdr>
            <w:top w:val="none" w:sz="0" w:space="0" w:color="auto"/>
            <w:left w:val="none" w:sz="0" w:space="0" w:color="auto"/>
            <w:bottom w:val="none" w:sz="0" w:space="0" w:color="auto"/>
            <w:right w:val="none" w:sz="0" w:space="0" w:color="auto"/>
          </w:divBdr>
        </w:div>
        <w:div w:id="1733700321">
          <w:marLeft w:val="0"/>
          <w:marRight w:val="0"/>
          <w:marTop w:val="0"/>
          <w:marBottom w:val="0"/>
          <w:divBdr>
            <w:top w:val="none" w:sz="0" w:space="0" w:color="auto"/>
            <w:left w:val="none" w:sz="0" w:space="0" w:color="auto"/>
            <w:bottom w:val="none" w:sz="0" w:space="0" w:color="auto"/>
            <w:right w:val="none" w:sz="0" w:space="0" w:color="auto"/>
          </w:divBdr>
        </w:div>
        <w:div w:id="1940485358">
          <w:marLeft w:val="0"/>
          <w:marRight w:val="0"/>
          <w:marTop w:val="0"/>
          <w:marBottom w:val="0"/>
          <w:divBdr>
            <w:top w:val="none" w:sz="0" w:space="0" w:color="auto"/>
            <w:left w:val="none" w:sz="0" w:space="0" w:color="auto"/>
            <w:bottom w:val="none" w:sz="0" w:space="0" w:color="auto"/>
            <w:right w:val="none" w:sz="0" w:space="0" w:color="auto"/>
          </w:divBdr>
        </w:div>
        <w:div w:id="2003467792">
          <w:marLeft w:val="0"/>
          <w:marRight w:val="0"/>
          <w:marTop w:val="0"/>
          <w:marBottom w:val="0"/>
          <w:divBdr>
            <w:top w:val="none" w:sz="0" w:space="0" w:color="auto"/>
            <w:left w:val="none" w:sz="0" w:space="0" w:color="auto"/>
            <w:bottom w:val="none" w:sz="0" w:space="0" w:color="auto"/>
            <w:right w:val="none" w:sz="0" w:space="0" w:color="auto"/>
          </w:divBdr>
        </w:div>
      </w:divsChild>
    </w:div>
    <w:div w:id="1606881269">
      <w:bodyDiv w:val="1"/>
      <w:marLeft w:val="0"/>
      <w:marRight w:val="0"/>
      <w:marTop w:val="0"/>
      <w:marBottom w:val="0"/>
      <w:divBdr>
        <w:top w:val="none" w:sz="0" w:space="0" w:color="auto"/>
        <w:left w:val="none" w:sz="0" w:space="0" w:color="auto"/>
        <w:bottom w:val="none" w:sz="0" w:space="0" w:color="auto"/>
        <w:right w:val="none" w:sz="0" w:space="0" w:color="auto"/>
      </w:divBdr>
      <w:divsChild>
        <w:div w:id="113015537">
          <w:marLeft w:val="0"/>
          <w:marRight w:val="0"/>
          <w:marTop w:val="0"/>
          <w:marBottom w:val="0"/>
          <w:divBdr>
            <w:top w:val="none" w:sz="0" w:space="0" w:color="auto"/>
            <w:left w:val="none" w:sz="0" w:space="0" w:color="auto"/>
            <w:bottom w:val="none" w:sz="0" w:space="0" w:color="auto"/>
            <w:right w:val="none" w:sz="0" w:space="0" w:color="auto"/>
          </w:divBdr>
        </w:div>
        <w:div w:id="154493342">
          <w:marLeft w:val="0"/>
          <w:marRight w:val="0"/>
          <w:marTop w:val="0"/>
          <w:marBottom w:val="0"/>
          <w:divBdr>
            <w:top w:val="none" w:sz="0" w:space="0" w:color="auto"/>
            <w:left w:val="none" w:sz="0" w:space="0" w:color="auto"/>
            <w:bottom w:val="none" w:sz="0" w:space="0" w:color="auto"/>
            <w:right w:val="none" w:sz="0" w:space="0" w:color="auto"/>
          </w:divBdr>
        </w:div>
        <w:div w:id="252134163">
          <w:marLeft w:val="0"/>
          <w:marRight w:val="0"/>
          <w:marTop w:val="0"/>
          <w:marBottom w:val="0"/>
          <w:divBdr>
            <w:top w:val="none" w:sz="0" w:space="0" w:color="auto"/>
            <w:left w:val="none" w:sz="0" w:space="0" w:color="auto"/>
            <w:bottom w:val="none" w:sz="0" w:space="0" w:color="auto"/>
            <w:right w:val="none" w:sz="0" w:space="0" w:color="auto"/>
          </w:divBdr>
        </w:div>
        <w:div w:id="392122260">
          <w:marLeft w:val="0"/>
          <w:marRight w:val="0"/>
          <w:marTop w:val="0"/>
          <w:marBottom w:val="0"/>
          <w:divBdr>
            <w:top w:val="none" w:sz="0" w:space="0" w:color="auto"/>
            <w:left w:val="none" w:sz="0" w:space="0" w:color="auto"/>
            <w:bottom w:val="none" w:sz="0" w:space="0" w:color="auto"/>
            <w:right w:val="none" w:sz="0" w:space="0" w:color="auto"/>
          </w:divBdr>
        </w:div>
        <w:div w:id="441806775">
          <w:marLeft w:val="0"/>
          <w:marRight w:val="0"/>
          <w:marTop w:val="0"/>
          <w:marBottom w:val="0"/>
          <w:divBdr>
            <w:top w:val="none" w:sz="0" w:space="0" w:color="auto"/>
            <w:left w:val="none" w:sz="0" w:space="0" w:color="auto"/>
            <w:bottom w:val="none" w:sz="0" w:space="0" w:color="auto"/>
            <w:right w:val="none" w:sz="0" w:space="0" w:color="auto"/>
          </w:divBdr>
        </w:div>
        <w:div w:id="451484126">
          <w:marLeft w:val="0"/>
          <w:marRight w:val="0"/>
          <w:marTop w:val="0"/>
          <w:marBottom w:val="0"/>
          <w:divBdr>
            <w:top w:val="none" w:sz="0" w:space="0" w:color="auto"/>
            <w:left w:val="none" w:sz="0" w:space="0" w:color="auto"/>
            <w:bottom w:val="none" w:sz="0" w:space="0" w:color="auto"/>
            <w:right w:val="none" w:sz="0" w:space="0" w:color="auto"/>
          </w:divBdr>
        </w:div>
        <w:div w:id="805466649">
          <w:marLeft w:val="0"/>
          <w:marRight w:val="0"/>
          <w:marTop w:val="0"/>
          <w:marBottom w:val="0"/>
          <w:divBdr>
            <w:top w:val="none" w:sz="0" w:space="0" w:color="auto"/>
            <w:left w:val="none" w:sz="0" w:space="0" w:color="auto"/>
            <w:bottom w:val="none" w:sz="0" w:space="0" w:color="auto"/>
            <w:right w:val="none" w:sz="0" w:space="0" w:color="auto"/>
          </w:divBdr>
        </w:div>
        <w:div w:id="1156143412">
          <w:marLeft w:val="0"/>
          <w:marRight w:val="0"/>
          <w:marTop w:val="0"/>
          <w:marBottom w:val="0"/>
          <w:divBdr>
            <w:top w:val="none" w:sz="0" w:space="0" w:color="auto"/>
            <w:left w:val="none" w:sz="0" w:space="0" w:color="auto"/>
            <w:bottom w:val="none" w:sz="0" w:space="0" w:color="auto"/>
            <w:right w:val="none" w:sz="0" w:space="0" w:color="auto"/>
          </w:divBdr>
        </w:div>
        <w:div w:id="1212687756">
          <w:marLeft w:val="0"/>
          <w:marRight w:val="0"/>
          <w:marTop w:val="0"/>
          <w:marBottom w:val="0"/>
          <w:divBdr>
            <w:top w:val="none" w:sz="0" w:space="0" w:color="auto"/>
            <w:left w:val="none" w:sz="0" w:space="0" w:color="auto"/>
            <w:bottom w:val="none" w:sz="0" w:space="0" w:color="auto"/>
            <w:right w:val="none" w:sz="0" w:space="0" w:color="auto"/>
          </w:divBdr>
        </w:div>
        <w:div w:id="1239245240">
          <w:marLeft w:val="0"/>
          <w:marRight w:val="0"/>
          <w:marTop w:val="0"/>
          <w:marBottom w:val="0"/>
          <w:divBdr>
            <w:top w:val="none" w:sz="0" w:space="0" w:color="auto"/>
            <w:left w:val="none" w:sz="0" w:space="0" w:color="auto"/>
            <w:bottom w:val="none" w:sz="0" w:space="0" w:color="auto"/>
            <w:right w:val="none" w:sz="0" w:space="0" w:color="auto"/>
          </w:divBdr>
        </w:div>
        <w:div w:id="1455098421">
          <w:marLeft w:val="0"/>
          <w:marRight w:val="0"/>
          <w:marTop w:val="0"/>
          <w:marBottom w:val="0"/>
          <w:divBdr>
            <w:top w:val="none" w:sz="0" w:space="0" w:color="auto"/>
            <w:left w:val="none" w:sz="0" w:space="0" w:color="auto"/>
            <w:bottom w:val="none" w:sz="0" w:space="0" w:color="auto"/>
            <w:right w:val="none" w:sz="0" w:space="0" w:color="auto"/>
          </w:divBdr>
        </w:div>
        <w:div w:id="1586918867">
          <w:marLeft w:val="0"/>
          <w:marRight w:val="0"/>
          <w:marTop w:val="0"/>
          <w:marBottom w:val="0"/>
          <w:divBdr>
            <w:top w:val="none" w:sz="0" w:space="0" w:color="auto"/>
            <w:left w:val="none" w:sz="0" w:space="0" w:color="auto"/>
            <w:bottom w:val="none" w:sz="0" w:space="0" w:color="auto"/>
            <w:right w:val="none" w:sz="0" w:space="0" w:color="auto"/>
          </w:divBdr>
        </w:div>
        <w:div w:id="1760324700">
          <w:marLeft w:val="0"/>
          <w:marRight w:val="0"/>
          <w:marTop w:val="0"/>
          <w:marBottom w:val="0"/>
          <w:divBdr>
            <w:top w:val="none" w:sz="0" w:space="0" w:color="auto"/>
            <w:left w:val="none" w:sz="0" w:space="0" w:color="auto"/>
            <w:bottom w:val="none" w:sz="0" w:space="0" w:color="auto"/>
            <w:right w:val="none" w:sz="0" w:space="0" w:color="auto"/>
          </w:divBdr>
        </w:div>
        <w:div w:id="1857187491">
          <w:marLeft w:val="0"/>
          <w:marRight w:val="0"/>
          <w:marTop w:val="0"/>
          <w:marBottom w:val="0"/>
          <w:divBdr>
            <w:top w:val="none" w:sz="0" w:space="0" w:color="auto"/>
            <w:left w:val="none" w:sz="0" w:space="0" w:color="auto"/>
            <w:bottom w:val="none" w:sz="0" w:space="0" w:color="auto"/>
            <w:right w:val="none" w:sz="0" w:space="0" w:color="auto"/>
          </w:divBdr>
        </w:div>
        <w:div w:id="2010712437">
          <w:marLeft w:val="0"/>
          <w:marRight w:val="0"/>
          <w:marTop w:val="0"/>
          <w:marBottom w:val="0"/>
          <w:divBdr>
            <w:top w:val="none" w:sz="0" w:space="0" w:color="auto"/>
            <w:left w:val="none" w:sz="0" w:space="0" w:color="auto"/>
            <w:bottom w:val="none" w:sz="0" w:space="0" w:color="auto"/>
            <w:right w:val="none" w:sz="0" w:space="0" w:color="auto"/>
          </w:divBdr>
        </w:div>
      </w:divsChild>
    </w:div>
    <w:div w:id="1634868829">
      <w:bodyDiv w:val="1"/>
      <w:marLeft w:val="0"/>
      <w:marRight w:val="0"/>
      <w:marTop w:val="0"/>
      <w:marBottom w:val="0"/>
      <w:divBdr>
        <w:top w:val="none" w:sz="0" w:space="0" w:color="auto"/>
        <w:left w:val="none" w:sz="0" w:space="0" w:color="auto"/>
        <w:bottom w:val="none" w:sz="0" w:space="0" w:color="auto"/>
        <w:right w:val="none" w:sz="0" w:space="0" w:color="auto"/>
      </w:divBdr>
      <w:divsChild>
        <w:div w:id="42559341">
          <w:marLeft w:val="0"/>
          <w:marRight w:val="0"/>
          <w:marTop w:val="0"/>
          <w:marBottom w:val="0"/>
          <w:divBdr>
            <w:top w:val="none" w:sz="0" w:space="0" w:color="auto"/>
            <w:left w:val="none" w:sz="0" w:space="0" w:color="auto"/>
            <w:bottom w:val="none" w:sz="0" w:space="0" w:color="auto"/>
            <w:right w:val="none" w:sz="0" w:space="0" w:color="auto"/>
          </w:divBdr>
        </w:div>
        <w:div w:id="525950894">
          <w:marLeft w:val="0"/>
          <w:marRight w:val="0"/>
          <w:marTop w:val="0"/>
          <w:marBottom w:val="0"/>
          <w:divBdr>
            <w:top w:val="none" w:sz="0" w:space="0" w:color="auto"/>
            <w:left w:val="none" w:sz="0" w:space="0" w:color="auto"/>
            <w:bottom w:val="none" w:sz="0" w:space="0" w:color="auto"/>
            <w:right w:val="none" w:sz="0" w:space="0" w:color="auto"/>
          </w:divBdr>
        </w:div>
        <w:div w:id="999236072">
          <w:marLeft w:val="0"/>
          <w:marRight w:val="0"/>
          <w:marTop w:val="0"/>
          <w:marBottom w:val="0"/>
          <w:divBdr>
            <w:top w:val="none" w:sz="0" w:space="0" w:color="auto"/>
            <w:left w:val="none" w:sz="0" w:space="0" w:color="auto"/>
            <w:bottom w:val="none" w:sz="0" w:space="0" w:color="auto"/>
            <w:right w:val="none" w:sz="0" w:space="0" w:color="auto"/>
          </w:divBdr>
        </w:div>
        <w:div w:id="1551526983">
          <w:marLeft w:val="0"/>
          <w:marRight w:val="0"/>
          <w:marTop w:val="0"/>
          <w:marBottom w:val="0"/>
          <w:divBdr>
            <w:top w:val="none" w:sz="0" w:space="0" w:color="auto"/>
            <w:left w:val="none" w:sz="0" w:space="0" w:color="auto"/>
            <w:bottom w:val="none" w:sz="0" w:space="0" w:color="auto"/>
            <w:right w:val="none" w:sz="0" w:space="0" w:color="auto"/>
          </w:divBdr>
        </w:div>
      </w:divsChild>
    </w:div>
    <w:div w:id="1770587307">
      <w:bodyDiv w:val="1"/>
      <w:marLeft w:val="0"/>
      <w:marRight w:val="0"/>
      <w:marTop w:val="0"/>
      <w:marBottom w:val="0"/>
      <w:divBdr>
        <w:top w:val="none" w:sz="0" w:space="0" w:color="auto"/>
        <w:left w:val="none" w:sz="0" w:space="0" w:color="auto"/>
        <w:bottom w:val="none" w:sz="0" w:space="0" w:color="auto"/>
        <w:right w:val="none" w:sz="0" w:space="0" w:color="auto"/>
      </w:divBdr>
      <w:divsChild>
        <w:div w:id="20787930">
          <w:marLeft w:val="0"/>
          <w:marRight w:val="0"/>
          <w:marTop w:val="0"/>
          <w:marBottom w:val="0"/>
          <w:divBdr>
            <w:top w:val="none" w:sz="0" w:space="0" w:color="auto"/>
            <w:left w:val="none" w:sz="0" w:space="0" w:color="auto"/>
            <w:bottom w:val="none" w:sz="0" w:space="0" w:color="auto"/>
            <w:right w:val="none" w:sz="0" w:space="0" w:color="auto"/>
          </w:divBdr>
        </w:div>
        <w:div w:id="579103649">
          <w:marLeft w:val="0"/>
          <w:marRight w:val="0"/>
          <w:marTop w:val="0"/>
          <w:marBottom w:val="0"/>
          <w:divBdr>
            <w:top w:val="none" w:sz="0" w:space="0" w:color="auto"/>
            <w:left w:val="none" w:sz="0" w:space="0" w:color="auto"/>
            <w:bottom w:val="none" w:sz="0" w:space="0" w:color="auto"/>
            <w:right w:val="none" w:sz="0" w:space="0" w:color="auto"/>
          </w:divBdr>
        </w:div>
        <w:div w:id="593174099">
          <w:marLeft w:val="0"/>
          <w:marRight w:val="0"/>
          <w:marTop w:val="0"/>
          <w:marBottom w:val="0"/>
          <w:divBdr>
            <w:top w:val="none" w:sz="0" w:space="0" w:color="auto"/>
            <w:left w:val="none" w:sz="0" w:space="0" w:color="auto"/>
            <w:bottom w:val="none" w:sz="0" w:space="0" w:color="auto"/>
            <w:right w:val="none" w:sz="0" w:space="0" w:color="auto"/>
          </w:divBdr>
        </w:div>
        <w:div w:id="638461977">
          <w:marLeft w:val="0"/>
          <w:marRight w:val="0"/>
          <w:marTop w:val="0"/>
          <w:marBottom w:val="0"/>
          <w:divBdr>
            <w:top w:val="none" w:sz="0" w:space="0" w:color="auto"/>
            <w:left w:val="none" w:sz="0" w:space="0" w:color="auto"/>
            <w:bottom w:val="none" w:sz="0" w:space="0" w:color="auto"/>
            <w:right w:val="none" w:sz="0" w:space="0" w:color="auto"/>
          </w:divBdr>
        </w:div>
        <w:div w:id="891964391">
          <w:marLeft w:val="0"/>
          <w:marRight w:val="0"/>
          <w:marTop w:val="0"/>
          <w:marBottom w:val="0"/>
          <w:divBdr>
            <w:top w:val="none" w:sz="0" w:space="0" w:color="auto"/>
            <w:left w:val="none" w:sz="0" w:space="0" w:color="auto"/>
            <w:bottom w:val="none" w:sz="0" w:space="0" w:color="auto"/>
            <w:right w:val="none" w:sz="0" w:space="0" w:color="auto"/>
          </w:divBdr>
        </w:div>
        <w:div w:id="1602178756">
          <w:marLeft w:val="0"/>
          <w:marRight w:val="0"/>
          <w:marTop w:val="0"/>
          <w:marBottom w:val="0"/>
          <w:divBdr>
            <w:top w:val="none" w:sz="0" w:space="0" w:color="auto"/>
            <w:left w:val="none" w:sz="0" w:space="0" w:color="auto"/>
            <w:bottom w:val="none" w:sz="0" w:space="0" w:color="auto"/>
            <w:right w:val="none" w:sz="0" w:space="0" w:color="auto"/>
          </w:divBdr>
        </w:div>
        <w:div w:id="1651403706">
          <w:marLeft w:val="0"/>
          <w:marRight w:val="0"/>
          <w:marTop w:val="0"/>
          <w:marBottom w:val="0"/>
          <w:divBdr>
            <w:top w:val="none" w:sz="0" w:space="0" w:color="auto"/>
            <w:left w:val="none" w:sz="0" w:space="0" w:color="auto"/>
            <w:bottom w:val="none" w:sz="0" w:space="0" w:color="auto"/>
            <w:right w:val="none" w:sz="0" w:space="0" w:color="auto"/>
          </w:divBdr>
        </w:div>
        <w:div w:id="1756435294">
          <w:marLeft w:val="0"/>
          <w:marRight w:val="0"/>
          <w:marTop w:val="0"/>
          <w:marBottom w:val="0"/>
          <w:divBdr>
            <w:top w:val="none" w:sz="0" w:space="0" w:color="auto"/>
            <w:left w:val="none" w:sz="0" w:space="0" w:color="auto"/>
            <w:bottom w:val="none" w:sz="0" w:space="0" w:color="auto"/>
            <w:right w:val="none" w:sz="0" w:space="0" w:color="auto"/>
          </w:divBdr>
        </w:div>
        <w:div w:id="1939169695">
          <w:marLeft w:val="0"/>
          <w:marRight w:val="0"/>
          <w:marTop w:val="0"/>
          <w:marBottom w:val="0"/>
          <w:divBdr>
            <w:top w:val="none" w:sz="0" w:space="0" w:color="auto"/>
            <w:left w:val="none" w:sz="0" w:space="0" w:color="auto"/>
            <w:bottom w:val="none" w:sz="0" w:space="0" w:color="auto"/>
            <w:right w:val="none" w:sz="0" w:space="0" w:color="auto"/>
          </w:divBdr>
        </w:div>
        <w:div w:id="2121027045">
          <w:marLeft w:val="0"/>
          <w:marRight w:val="0"/>
          <w:marTop w:val="0"/>
          <w:marBottom w:val="0"/>
          <w:divBdr>
            <w:top w:val="none" w:sz="0" w:space="0" w:color="auto"/>
            <w:left w:val="none" w:sz="0" w:space="0" w:color="auto"/>
            <w:bottom w:val="none" w:sz="0" w:space="0" w:color="auto"/>
            <w:right w:val="none" w:sz="0" w:space="0" w:color="auto"/>
          </w:divBdr>
        </w:div>
        <w:div w:id="2128428984">
          <w:marLeft w:val="0"/>
          <w:marRight w:val="0"/>
          <w:marTop w:val="0"/>
          <w:marBottom w:val="0"/>
          <w:divBdr>
            <w:top w:val="none" w:sz="0" w:space="0" w:color="auto"/>
            <w:left w:val="none" w:sz="0" w:space="0" w:color="auto"/>
            <w:bottom w:val="none" w:sz="0" w:space="0" w:color="auto"/>
            <w:right w:val="none" w:sz="0" w:space="0" w:color="auto"/>
          </w:divBdr>
        </w:div>
      </w:divsChild>
    </w:div>
    <w:div w:id="2003316936">
      <w:bodyDiv w:val="1"/>
      <w:marLeft w:val="0"/>
      <w:marRight w:val="0"/>
      <w:marTop w:val="0"/>
      <w:marBottom w:val="0"/>
      <w:divBdr>
        <w:top w:val="none" w:sz="0" w:space="0" w:color="auto"/>
        <w:left w:val="none" w:sz="0" w:space="0" w:color="auto"/>
        <w:bottom w:val="none" w:sz="0" w:space="0" w:color="auto"/>
        <w:right w:val="none" w:sz="0" w:space="0" w:color="auto"/>
      </w:divBdr>
    </w:div>
    <w:div w:id="2008708785">
      <w:bodyDiv w:val="1"/>
      <w:marLeft w:val="0"/>
      <w:marRight w:val="0"/>
      <w:marTop w:val="0"/>
      <w:marBottom w:val="0"/>
      <w:divBdr>
        <w:top w:val="none" w:sz="0" w:space="0" w:color="auto"/>
        <w:left w:val="none" w:sz="0" w:space="0" w:color="auto"/>
        <w:bottom w:val="none" w:sz="0" w:space="0" w:color="auto"/>
        <w:right w:val="none" w:sz="0" w:space="0" w:color="auto"/>
      </w:divBdr>
    </w:div>
    <w:div w:id="213459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irishstatutebook.ie/2000/en/act/pub/0030/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52AC21-C756-453B-88A8-061DD6374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8128</Words>
  <Characters>46332</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COMHAIRLE CATHRACH NA GAILLIMHE</vt:lpstr>
    </vt:vector>
  </TitlesOfParts>
  <Company>Cork City Council</Company>
  <LinksUpToDate>false</LinksUpToDate>
  <CharactersWithSpaces>54352</CharactersWithSpaces>
  <SharedDoc>false</SharedDoc>
  <HLinks>
    <vt:vector size="12" baseType="variant">
      <vt:variant>
        <vt:i4>655446</vt:i4>
      </vt:variant>
      <vt:variant>
        <vt:i4>3</vt:i4>
      </vt:variant>
      <vt:variant>
        <vt:i4>0</vt:i4>
      </vt:variant>
      <vt:variant>
        <vt:i4>5</vt:i4>
      </vt:variant>
      <vt:variant>
        <vt:lpwstr>http://www.galway.ie/</vt:lpwstr>
      </vt:variant>
      <vt:variant>
        <vt:lpwstr/>
      </vt:variant>
      <vt:variant>
        <vt:i4>2359357</vt:i4>
      </vt:variant>
      <vt:variant>
        <vt:i4>0</vt:i4>
      </vt:variant>
      <vt:variant>
        <vt:i4>0</vt:i4>
      </vt:variant>
      <vt:variant>
        <vt:i4>5</vt:i4>
      </vt:variant>
      <vt:variant>
        <vt:lpwstr>http://www.irishstatutebook.ie/2000/en/act/pub/0030/index.html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COMHAIRLE CATHRACH NA GAILLIMHE</dc:title>
  <dc:creator>NPHELAN</dc:creator>
  <cp:lastModifiedBy>David Finan</cp:lastModifiedBy>
  <cp:revision>2</cp:revision>
  <cp:lastPrinted>2017-07-21T08:19:00Z</cp:lastPrinted>
  <dcterms:created xsi:type="dcterms:W3CDTF">2023-11-15T10:15:00Z</dcterms:created>
  <dcterms:modified xsi:type="dcterms:W3CDTF">2023-11-15T10:15:00Z</dcterms:modified>
</cp:coreProperties>
</file>