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0.11.0 -->
  <w:body>
    <w:p w:rsidR="29EB57DC" w:rsidP="41CFE452" w14:paraId="30A42A33" w14:textId="47BBC6C8">
      <w:pPr>
        <w:spacing w:after="200" w:line="276" w:lineRule="auto"/>
        <w:rPr>
          <w:rFonts w:ascii="Arial" w:eastAsia="Arial" w:hAnsi="Arial" w:cs="Arial"/>
          <w:b w:val="0"/>
          <w:bCs w:val="0"/>
          <w:i w:val="0"/>
          <w:iCs w:val="0"/>
          <w:caps w:val="0"/>
          <w:smallCaps w:val="0"/>
          <w:noProof w:val="0"/>
          <w:color w:val="000000" w:themeColor="text1" w:themeShade="FF" w:themeTint="FF"/>
          <w:sz w:val="28"/>
          <w:szCs w:val="28"/>
          <w:lang w:val="en-US"/>
        </w:rPr>
      </w:pPr>
      <w:r>
        <w:drawing>
          <wp:inline>
            <wp:extent cx="2057400" cy="876300"/>
            <wp:effectExtent l="0" t="0" r="0" b="0"/>
            <wp:docPr id="937403407" name=""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982469"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057400" cy="876300"/>
                    </a:xfrm>
                    <a:prstGeom prst="rect">
                      <a:avLst/>
                    </a:prstGeom>
                  </pic:spPr>
                </pic:pic>
              </a:graphicData>
            </a:graphic>
          </wp:inline>
        </w:drawing>
      </w:r>
    </w:p>
    <w:p w:rsidR="41CFE452" w:rsidP="41CFE452" w14:paraId="713B62AA" w14:textId="358D6063">
      <w:pPr>
        <w:spacing w:after="200" w:line="276" w:lineRule="auto"/>
        <w:contextualSpacing/>
        <w:jc w:val="center"/>
        <w:rPr>
          <w:rFonts w:ascii="Arial" w:eastAsia="Arial" w:hAnsi="Arial" w:cs="Arial"/>
          <w:b w:val="0"/>
          <w:bCs w:val="0"/>
          <w:i w:val="0"/>
          <w:iCs w:val="0"/>
          <w:caps w:val="0"/>
          <w:smallCaps w:val="0"/>
          <w:noProof w:val="0"/>
          <w:color w:val="000000" w:themeColor="text1" w:themeShade="FF" w:themeTint="FF"/>
          <w:sz w:val="28"/>
          <w:szCs w:val="28"/>
          <w:lang w:val="en-US"/>
        </w:rPr>
      </w:pPr>
    </w:p>
    <w:p w:rsidR="29EB57DC" w:rsidP="41CFE452" w14:paraId="49A7156F" w14:textId="3965DC3F">
      <w:pPr>
        <w:bidi w:val="0"/>
        <w:spacing w:after="200" w:line="276" w:lineRule="auto"/>
        <w:contextualSpacing/>
        <w:jc w:val="center"/>
        <w:rPr>
          <w:rFonts w:ascii="Aptos" w:eastAsia="Aptos" w:hAnsi="Aptos" w:cs="Aptos"/>
          <w:b/>
          <w:bCs/>
          <w:i w:val="0"/>
          <w:iCs w:val="0"/>
          <w:caps w:val="0"/>
          <w:smallCaps w:val="0"/>
          <w:noProof w:val="0"/>
          <w:color w:val="000000" w:themeColor="text1" w:themeShade="FF" w:themeTint="FF"/>
          <w:sz w:val="31"/>
          <w:szCs w:val="31"/>
          <w:lang w:val="en-US"/>
        </w:rPr>
      </w:pPr>
      <w:r w:rsidRPr="41CFE452">
        <w:rPr>
          <w:rFonts w:ascii="Arial" w:eastAsia="Arial" w:hAnsi="Arial" w:cs="Arial"/>
          <w:b/>
          <w:bCs/>
          <w:i w:val="0"/>
          <w:iCs w:val="0"/>
          <w:caps w:val="0"/>
          <w:smallCaps w:val="0"/>
          <w:noProof w:val="0"/>
          <w:color w:val="000000" w:themeColor="text1" w:themeShade="FF" w:themeTint="FF"/>
          <w:sz w:val="28"/>
          <w:szCs w:val="28"/>
          <w:rtl w:val="0"/>
        </w:rPr>
        <w:t xml:space="preserve">Cathair na Gaillimhe – </w:t>
      </w:r>
      <w:r w:rsidRPr="41CFE452">
        <w:rPr>
          <w:rFonts w:ascii="Aptos" w:eastAsia="Aptos" w:hAnsi="Aptos" w:cs="Aptos"/>
          <w:b/>
          <w:bCs/>
          <w:i w:val="0"/>
          <w:iCs w:val="0"/>
          <w:caps w:val="0"/>
          <w:smallCaps w:val="0"/>
          <w:noProof w:val="0"/>
          <w:color w:val="000000" w:themeColor="text1" w:themeShade="FF" w:themeTint="FF"/>
          <w:sz w:val="31"/>
          <w:szCs w:val="31"/>
          <w:rtl w:val="0"/>
        </w:rPr>
        <w:t>Ciste na gComhpháirtíochtaí Cultúrtha – Treoirlínte</w:t>
      </w:r>
    </w:p>
    <w:p w:rsidR="41CFE452" w:rsidP="41CFE452" w14:paraId="71FAB2AF" w14:textId="4ACDEE45">
      <w:pPr>
        <w:spacing w:after="200" w:line="276" w:lineRule="auto"/>
        <w:contextualSpacing/>
        <w:jc w:val="center"/>
        <w:rPr>
          <w:rFonts w:ascii="Aptos" w:eastAsia="Aptos" w:hAnsi="Aptos" w:cs="Aptos"/>
          <w:b w:val="0"/>
          <w:bCs w:val="0"/>
          <w:i w:val="0"/>
          <w:iCs w:val="0"/>
          <w:caps w:val="0"/>
          <w:smallCaps w:val="0"/>
          <w:noProof w:val="0"/>
          <w:color w:val="7F7F7F" w:themeColor="text1" w:themeShade="FF" w:themeTint="80"/>
          <w:sz w:val="24"/>
          <w:szCs w:val="24"/>
          <w:lang w:val="en-US"/>
        </w:rPr>
      </w:pPr>
    </w:p>
    <w:p w:rsidR="2F17F8D9" w:rsidP="41CFE452" w14:paraId="7EF32B39" w14:textId="0CDD6C5C">
      <w:pPr>
        <w:bidi w:val="0"/>
        <w:rPr>
          <w:rFonts w:ascii="Aptos" w:eastAsia="Aptos" w:hAnsi="Aptos" w:cs="Aptos"/>
          <w:b/>
          <w:bCs/>
          <w:noProof w:val="0"/>
          <w:sz w:val="22"/>
          <w:szCs w:val="22"/>
          <w:lang w:val="en-US"/>
        </w:rPr>
      </w:pPr>
      <w:r w:rsidRPr="41CFE452">
        <w:rPr>
          <w:rFonts w:ascii="Aptos" w:eastAsia="Aptos" w:hAnsi="Aptos" w:cs="Aptos"/>
          <w:noProof w:val="0"/>
          <w:sz w:val="22"/>
          <w:szCs w:val="22"/>
          <w:rtl w:val="0"/>
        </w:rPr>
        <w:t xml:space="preserve">Tugann Oifig Ealaíon Chathair na Gaillimhe cuireadh d'eagraíochtaí ealaíon Chathair na Gaillimhe a bhfuil na cáilíochtaí agus an taithí chuí acu tograí a chur isteach atá ag teacht leis an sprioc ardleibhéil </w:t>
      </w:r>
      <w:hyperlink r:id="rId8" w:history="1">
        <w:r w:rsidRPr="41CFE452" w:rsidR="671DD655">
          <w:rPr>
            <w:rStyle w:val="Hyperlink"/>
            <w:rFonts w:ascii="Aptos" w:eastAsia="Aptos" w:hAnsi="Aptos" w:cs="Aptos"/>
            <w:noProof w:val="0"/>
            <w:sz w:val="22"/>
            <w:szCs w:val="22"/>
            <w:rtl w:val="0"/>
          </w:rPr>
          <w:t>Plean Áitiúil Eacnamaíochta agus Pobail 2024-2025</w:t>
        </w:r>
      </w:hyperlink>
      <w:r w:rsidRPr="41CFE452">
        <w:rPr>
          <w:rFonts w:ascii="Aptos" w:eastAsia="Aptos" w:hAnsi="Aptos" w:cs="Aptos"/>
          <w:noProof w:val="0"/>
          <w:sz w:val="22"/>
          <w:szCs w:val="22"/>
          <w:rtl w:val="0"/>
        </w:rPr>
        <w:t xml:space="preserve"> do </w:t>
      </w:r>
      <w:r w:rsidRPr="41CFE452" w:rsidR="11769B98">
        <w:rPr>
          <w:rFonts w:ascii="Aptos" w:eastAsia="Aptos" w:hAnsi="Aptos" w:cs="Aptos"/>
          <w:b/>
          <w:bCs/>
          <w:noProof w:val="0"/>
          <w:sz w:val="22"/>
          <w:szCs w:val="22"/>
          <w:rtl w:val="0"/>
        </w:rPr>
        <w:t>réigiún cathrach cruthaithí den chéad scoth.</w:t>
      </w:r>
      <w:r w:rsidRPr="41CFE452">
        <w:rPr>
          <w:rFonts w:ascii="Aptos" w:eastAsia="Aptos" w:hAnsi="Aptos" w:cs="Aptos"/>
          <w:noProof w:val="0"/>
          <w:sz w:val="22"/>
          <w:szCs w:val="22"/>
          <w:rtl w:val="0"/>
        </w:rPr>
        <w:t xml:space="preserve">  </w:t>
      </w:r>
    </w:p>
    <w:p w:rsidR="37EC39C8" w:rsidP="41CFE452" w14:paraId="032BE755" w14:textId="48A4F0F4">
      <w:pPr>
        <w:bidi w:val="0"/>
        <w:ind w:left="0"/>
        <w:rPr>
          <w:rFonts w:ascii="Aptos" w:eastAsia="Aptos" w:hAnsi="Aptos" w:cs="Aptos"/>
          <w:noProof w:val="0"/>
          <w:sz w:val="22"/>
          <w:szCs w:val="22"/>
          <w:lang w:val="en-US"/>
        </w:rPr>
      </w:pPr>
      <w:r w:rsidRPr="41CFE452">
        <w:rPr>
          <w:rFonts w:ascii="Aptos" w:eastAsia="Aptos" w:hAnsi="Aptos" w:cs="Aptos"/>
          <w:b w:val="0"/>
          <w:bCs w:val="0"/>
          <w:noProof w:val="0"/>
          <w:sz w:val="22"/>
          <w:szCs w:val="22"/>
          <w:rtl w:val="0"/>
        </w:rPr>
        <w:t xml:space="preserve">Tabharfar aghaidh sna tograí ar cheann amháin nó níos mó de thrí phríomhthoradh cultúrtha a leagtar amach sa Phlean Gníomhaíochta Ealaíon (leathanaigh 99 go 127) de </w:t>
      </w:r>
      <w:hyperlink r:id="rId9" w:history="1">
        <w:r w:rsidRPr="41CFE452" w:rsidR="4E701289">
          <w:rPr>
            <w:rStyle w:val="Hyperlink"/>
            <w:rFonts w:ascii="Aptos" w:eastAsia="Aptos" w:hAnsi="Aptos" w:cs="Aptos"/>
            <w:noProof w:val="0"/>
            <w:sz w:val="22"/>
            <w:szCs w:val="22"/>
            <w:rtl w:val="0"/>
          </w:rPr>
          <w:t>Phlean Straitéiseach na dTreoracha Nua do na hEalaíona 2021- 2026</w:t>
        </w:r>
      </w:hyperlink>
      <w:r w:rsidRPr="41CFE452">
        <w:rPr>
          <w:rFonts w:ascii="Aptos" w:eastAsia="Aptos" w:hAnsi="Aptos" w:cs="Aptos"/>
          <w:b w:val="0"/>
          <w:bCs w:val="0"/>
          <w:noProof w:val="0"/>
          <w:sz w:val="22"/>
          <w:szCs w:val="22"/>
          <w:rtl w:val="0"/>
        </w:rPr>
        <w:t>:</w:t>
      </w:r>
    </w:p>
    <w:p w:rsidR="41CFE452" w:rsidP="41CFE452" w14:paraId="2E924B24" w14:textId="255C5AB8">
      <w:pPr>
        <w:pStyle w:val="ListParagraph"/>
        <w:ind w:left="720"/>
        <w:rPr>
          <w:rFonts w:ascii="Aptos" w:eastAsia="Aptos" w:hAnsi="Aptos" w:cs="Aptos"/>
          <w:noProof w:val="0"/>
          <w:sz w:val="22"/>
          <w:szCs w:val="22"/>
          <w:lang w:val="en-US"/>
        </w:rPr>
      </w:pPr>
    </w:p>
    <w:p w:rsidR="366C6781" w:rsidP="41CFE452" w14:paraId="301129EB" w14:textId="51A8FD1D">
      <w:pPr>
        <w:pStyle w:val="ListParagraph"/>
        <w:numPr>
          <w:ilvl w:val="0"/>
          <w:numId w:val="18"/>
        </w:numPr>
        <w:bidi w:val="0"/>
        <w:rPr>
          <w:rFonts w:ascii="Aptos" w:eastAsia="Aptos" w:hAnsi="Aptos" w:cs="Aptos"/>
          <w:noProof w:val="0"/>
          <w:sz w:val="22"/>
          <w:szCs w:val="22"/>
          <w:lang w:val="en-US"/>
        </w:rPr>
      </w:pPr>
      <w:r w:rsidRPr="41CFE452" w:rsidR="679AB8CB">
        <w:rPr>
          <w:rFonts w:ascii="Aptos" w:eastAsia="Aptos" w:hAnsi="Aptos" w:cs="Aptos"/>
          <w:b/>
          <w:bCs/>
          <w:noProof w:val="0"/>
          <w:sz w:val="22"/>
          <w:szCs w:val="22"/>
          <w:rtl w:val="0"/>
        </w:rPr>
        <w:t xml:space="preserve">Leanaí Cruthaitheacha: </w:t>
      </w:r>
      <w:r w:rsidRPr="41CFE452" w:rsidR="679AB8CB">
        <w:rPr>
          <w:rFonts w:ascii="Aptos" w:eastAsia="Aptos" w:hAnsi="Aptos" w:cs="Aptos"/>
          <w:noProof w:val="0"/>
          <w:sz w:val="22"/>
          <w:szCs w:val="22"/>
          <w:rtl w:val="0"/>
        </w:rPr>
        <w:t>Is féidir le leanaí agus daoine óga Chathair na Gaillimhe bláthú agus baint amach trí léiriú cruthaitheach ar feadh a saoil agus dul i ngleic le cultúr a léiríonn éagsúlacht shaibhir uathúil ár sochaí</w:t>
      </w:r>
    </w:p>
    <w:p w:rsidR="41CFE452" w:rsidP="41CFE452" w14:paraId="0B4FF770" w14:textId="341DFCB1">
      <w:pPr>
        <w:pStyle w:val="ListParagraph"/>
        <w:ind w:left="720"/>
        <w:rPr>
          <w:rFonts w:ascii="Aptos" w:eastAsia="Aptos" w:hAnsi="Aptos" w:cs="Aptos"/>
          <w:noProof w:val="0"/>
          <w:sz w:val="22"/>
          <w:szCs w:val="22"/>
          <w:lang w:val="en-US"/>
        </w:rPr>
      </w:pPr>
    </w:p>
    <w:p w:rsidR="679AB8CB" w:rsidP="41CFE452" w14:paraId="703470CF" w14:textId="39A502E1">
      <w:pPr>
        <w:pStyle w:val="ListParagraph"/>
        <w:numPr>
          <w:ilvl w:val="0"/>
          <w:numId w:val="18"/>
        </w:numPr>
        <w:bidi w:val="0"/>
        <w:rPr>
          <w:rFonts w:ascii="Aptos" w:eastAsia="Aptos" w:hAnsi="Aptos" w:cs="Aptos"/>
          <w:noProof w:val="0"/>
          <w:sz w:val="22"/>
          <w:szCs w:val="22"/>
          <w:lang w:val="en-US"/>
        </w:rPr>
      </w:pPr>
      <w:r w:rsidRPr="41CFE452">
        <w:rPr>
          <w:rFonts w:ascii="Aptos" w:eastAsia="Aptos" w:hAnsi="Aptos" w:cs="Aptos"/>
          <w:b/>
          <w:bCs/>
          <w:noProof w:val="0"/>
          <w:sz w:val="22"/>
          <w:szCs w:val="22"/>
          <w:rtl w:val="0"/>
        </w:rPr>
        <w:t>Pobail Chruthaitheacha:</w:t>
      </w:r>
      <w:r w:rsidRPr="41CFE452" w:rsidR="53F62932">
        <w:rPr>
          <w:rFonts w:ascii="Aptos" w:eastAsia="Aptos" w:hAnsi="Aptos" w:cs="Aptos"/>
          <w:noProof w:val="0"/>
          <w:sz w:val="22"/>
          <w:szCs w:val="22"/>
          <w:rtl w:val="0"/>
        </w:rPr>
        <w:t xml:space="preserve"> Tá rath ar phobail Chathair na Gaillimhe trí chur chuige comhoibríoch i leith an chultúir, trí ghlacadh leis an éagsúlacht agus trí spás a aimsiú do gach gné den fhéiniúlacht agus den léiriú trí bhealaí nua chun páirt a ghlacadh agus a bheith rannpháirteach</w:t>
      </w:r>
    </w:p>
    <w:p w:rsidR="41CFE452" w:rsidP="41CFE452" w14:paraId="236D5BD4" w14:textId="76D239AD">
      <w:pPr>
        <w:pStyle w:val="ListParagraph"/>
        <w:ind w:left="720"/>
        <w:rPr>
          <w:rFonts w:ascii="Aptos" w:eastAsia="Aptos" w:hAnsi="Aptos" w:cs="Aptos"/>
          <w:noProof w:val="0"/>
          <w:sz w:val="22"/>
          <w:szCs w:val="22"/>
          <w:lang w:val="en-US"/>
        </w:rPr>
      </w:pPr>
    </w:p>
    <w:p w:rsidR="679AB8CB" w:rsidP="41CFE452" w14:paraId="28F6FAEC" w14:textId="448B51EC">
      <w:pPr>
        <w:pStyle w:val="ListParagraph"/>
        <w:numPr>
          <w:ilvl w:val="0"/>
          <w:numId w:val="18"/>
        </w:numPr>
        <w:bidi w:val="0"/>
        <w:rPr>
          <w:rFonts w:ascii="Aptos" w:eastAsia="Aptos" w:hAnsi="Aptos" w:cs="Aptos"/>
          <w:noProof w:val="0"/>
          <w:sz w:val="22"/>
          <w:szCs w:val="22"/>
          <w:lang w:val="en-US"/>
        </w:rPr>
      </w:pPr>
      <w:r w:rsidRPr="41CFE452">
        <w:rPr>
          <w:rFonts w:ascii="Aptos" w:eastAsia="Aptos" w:hAnsi="Aptos" w:cs="Aptos"/>
          <w:b/>
          <w:bCs/>
          <w:noProof w:val="0"/>
          <w:sz w:val="22"/>
          <w:szCs w:val="22"/>
          <w:rtl w:val="0"/>
        </w:rPr>
        <w:t xml:space="preserve">Réigiún Cathrach Cruthaithí: </w:t>
      </w:r>
      <w:r w:rsidRPr="41CFE452">
        <w:rPr>
          <w:rFonts w:ascii="Aptos" w:eastAsia="Aptos" w:hAnsi="Aptos" w:cs="Aptos"/>
          <w:noProof w:val="0"/>
          <w:sz w:val="22"/>
          <w:szCs w:val="22"/>
          <w:rtl w:val="0"/>
        </w:rPr>
        <w:t>Tá Earnáil Chultúrtha Chathair na Gaillimhe nuálach, comhoibríoch, idirnáisiúnta agus lárnach maidir le bealaí nua a mhúnlú chun todhchaí níos fearr a chruthú.</w:t>
      </w:r>
    </w:p>
    <w:p w:rsidR="5AB124D9" w:rsidP="41CFE452" w14:paraId="3498FC03" w14:textId="727A814E">
      <w:pPr>
        <w:bidi w:val="0"/>
        <w:rPr>
          <w:rFonts w:ascii="Aptos" w:eastAsia="Aptos" w:hAnsi="Aptos" w:cs="Aptos"/>
          <w:noProof w:val="0"/>
          <w:sz w:val="22"/>
          <w:szCs w:val="22"/>
          <w:lang w:val="en-US"/>
        </w:rPr>
      </w:pPr>
      <w:r w:rsidRPr="41CFE452">
        <w:rPr>
          <w:rFonts w:ascii="Aptos" w:eastAsia="Aptos" w:hAnsi="Aptos" w:cs="Aptos"/>
          <w:noProof w:val="0"/>
          <w:sz w:val="22"/>
          <w:szCs w:val="22"/>
          <w:rtl w:val="0"/>
        </w:rPr>
        <w:t xml:space="preserve">Cuirfear maoiniú ar fáil go díreach don iarratasóir rathúil chun a thionscadal a fhorbairt agus a sheachadadh, a chaithfidh breisluach a sholáthar agus a d'fhéadfadh a bheith comhoibritheach. Ní mór tionscadail faoin nglao seo a chur i gcrích roimh dheireadh 2025 agus ní mór don iarratasóir amlínte tionscadail inchreidte a léiriú. Léireoidh iarratasóirí go bhfuil aon mholtaí difreáilte/ar leith óna maoiniú do Dheontais Ealaíon Chathair na Gaillimhe 2024. </w:t>
      </w:r>
    </w:p>
    <w:p w:rsidR="2076D259" w:rsidP="41CFE452" w14:paraId="7079B566" w14:textId="1BC6374E">
      <w:pPr>
        <w:bidi w:val="0"/>
        <w:spacing w:before="240" w:beforeAutospacing="0" w:after="240" w:afterAutospacing="0" w:line="279" w:lineRule="auto"/>
        <w:jc w:val="both"/>
        <w:rPr>
          <w:rFonts w:ascii="Aptos" w:eastAsia="Aptos" w:hAnsi="Aptos" w:cs="Aptos"/>
          <w:b w:val="0"/>
          <w:bCs w:val="0"/>
          <w:i w:val="0"/>
          <w:iCs w:val="0"/>
          <w:caps w:val="0"/>
          <w:smallCaps w:val="0"/>
          <w:noProof w:val="0"/>
          <w:color w:val="000000" w:themeColor="text1" w:themeShade="FF" w:themeTint="FF"/>
          <w:sz w:val="22"/>
          <w:szCs w:val="22"/>
          <w:lang w:val="en-GB"/>
        </w:rPr>
      </w:pPr>
      <w:r w:rsidRPr="41CFE452">
        <w:rPr>
          <w:rFonts w:ascii="Aptos" w:eastAsia="Aptos" w:hAnsi="Aptos" w:cs="Aptos"/>
          <w:b w:val="0"/>
          <w:bCs w:val="0"/>
          <w:i w:val="0"/>
          <w:iCs w:val="0"/>
          <w:caps w:val="0"/>
          <w:smallCaps w:val="0"/>
          <w:noProof w:val="0"/>
          <w:color w:val="000000" w:themeColor="text1" w:themeShade="FF" w:themeTint="FF"/>
          <w:sz w:val="22"/>
          <w:szCs w:val="22"/>
          <w:rtl w:val="0"/>
        </w:rPr>
        <w:t xml:space="preserve">Is é €95,000 an maoiniú atá ar fáil. Meastar go dtabharfar tacaíocht do thart ar chúig nó sé thionscadal ó fhómhar 2024 go dtí deireadh 2025. </w:t>
      </w:r>
    </w:p>
    <w:p w:rsidR="760119F5" w:rsidP="41CFE452" w14:paraId="1156FBD6" w14:textId="00414011">
      <w:pPr>
        <w:bidi w:val="0"/>
        <w:ind w:left="0"/>
        <w:rPr>
          <w:rFonts w:ascii="Aptos" w:eastAsia="Aptos" w:hAnsi="Aptos" w:cs="Aptos"/>
          <w:b/>
          <w:bCs/>
          <w:noProof w:val="0"/>
          <w:sz w:val="22"/>
          <w:szCs w:val="22"/>
          <w:lang w:val="en-US"/>
        </w:rPr>
      </w:pPr>
      <w:r w:rsidRPr="41CFE452">
        <w:rPr>
          <w:rFonts w:ascii="Aptos" w:eastAsia="Aptos" w:hAnsi="Aptos" w:cs="Aptos"/>
          <w:b/>
          <w:bCs/>
          <w:noProof w:val="0"/>
          <w:sz w:val="22"/>
          <w:szCs w:val="22"/>
          <w:rtl w:val="0"/>
        </w:rPr>
        <w:t xml:space="preserve">Maoiniú Meaitseála </w:t>
      </w:r>
    </w:p>
    <w:p w:rsidR="760119F5" w:rsidP="41CFE452" w14:paraId="5010A1A0" w14:textId="45D66A5F">
      <w:pPr>
        <w:bidi w:val="0"/>
        <w:ind w:left="0"/>
        <w:rPr>
          <w:rFonts w:ascii="Aptos" w:eastAsia="Aptos" w:hAnsi="Aptos" w:cs="Aptos"/>
          <w:noProof w:val="0"/>
          <w:sz w:val="22"/>
          <w:szCs w:val="22"/>
          <w:lang w:val="en-US"/>
        </w:rPr>
      </w:pPr>
      <w:r w:rsidRPr="41CFE452">
        <w:rPr>
          <w:rFonts w:ascii="Aptos" w:eastAsia="Aptos" w:hAnsi="Aptos" w:cs="Aptos"/>
          <w:noProof w:val="0"/>
          <w:sz w:val="22"/>
          <w:szCs w:val="22"/>
          <w:rtl w:val="0"/>
        </w:rPr>
        <w:t>Beidh íosmhéid de mhaoiniú meaitseála 20% ag teastáil do gach tionscadal (costais iomlána an tionscadail). Is féidir ranníocaíochtaí comhchineáil a úsáid mar chuid den riachtanas cistithe meaitseála.</w:t>
      </w:r>
    </w:p>
    <w:p w:rsidR="41CFE452" w:rsidP="41CFE452" w14:paraId="028F114F" w14:textId="507AEBC0">
      <w:pPr>
        <w:spacing w:before="240" w:beforeAutospacing="0" w:after="240" w:afterAutospacing="0" w:line="279" w:lineRule="auto"/>
        <w:jc w:val="both"/>
        <w:rPr>
          <w:rFonts w:ascii="Aptos" w:eastAsia="Aptos" w:hAnsi="Aptos" w:cs="Aptos"/>
          <w:b/>
          <w:bCs/>
          <w:i w:val="0"/>
          <w:iCs w:val="0"/>
          <w:caps w:val="0"/>
          <w:smallCaps w:val="0"/>
          <w:noProof w:val="0"/>
          <w:color w:val="000000" w:themeColor="text1" w:themeShade="FF" w:themeTint="FF"/>
          <w:sz w:val="22"/>
          <w:szCs w:val="22"/>
          <w:lang w:val="en-IE"/>
        </w:rPr>
      </w:pPr>
    </w:p>
    <w:p w:rsidR="760119F5" w:rsidP="41CFE452" w14:paraId="5D9FBDEF" w14:textId="2E9DC983">
      <w:pPr>
        <w:bidi w:val="0"/>
        <w:spacing w:before="240" w:beforeAutospacing="0" w:after="240" w:afterAutospacing="0" w:line="279" w:lineRule="auto"/>
        <w:jc w:val="both"/>
        <w:rPr>
          <w:rFonts w:ascii="Aptos" w:eastAsia="Aptos" w:hAnsi="Aptos" w:cs="Aptos"/>
          <w:b w:val="0"/>
          <w:bCs w:val="0"/>
          <w:i w:val="0"/>
          <w:iCs w:val="0"/>
          <w:caps w:val="0"/>
          <w:smallCaps w:val="0"/>
          <w:noProof w:val="0"/>
          <w:color w:val="000000" w:themeColor="text1" w:themeShade="FF" w:themeTint="FF"/>
          <w:sz w:val="22"/>
          <w:szCs w:val="22"/>
          <w:lang w:val="en-IE"/>
        </w:rPr>
      </w:pPr>
      <w:r w:rsidRPr="41CFE452">
        <w:rPr>
          <w:rFonts w:ascii="Aptos" w:eastAsia="Aptos" w:hAnsi="Aptos" w:cs="Aptos"/>
          <w:b/>
          <w:bCs/>
          <w:i w:val="0"/>
          <w:iCs w:val="0"/>
          <w:caps w:val="0"/>
          <w:smallCaps w:val="0"/>
          <w:noProof w:val="0"/>
          <w:color w:val="000000" w:themeColor="text1" w:themeShade="FF" w:themeTint="FF"/>
          <w:sz w:val="22"/>
          <w:szCs w:val="22"/>
          <w:rtl w:val="0"/>
        </w:rPr>
        <w:t>Conas Iarratas a Dhéanamh</w:t>
      </w:r>
    </w:p>
    <w:p w:rsidR="760119F5" w:rsidP="41CFE452" w14:paraId="3337A055" w14:textId="356C9A1B">
      <w:pPr>
        <w:bidi w:val="0"/>
        <w:spacing w:before="240" w:beforeAutospacing="0" w:after="240" w:afterAutospacing="0" w:line="279" w:lineRule="auto"/>
        <w:jc w:val="both"/>
        <w:rPr>
          <w:rFonts w:ascii="Aptos" w:eastAsia="Aptos" w:hAnsi="Aptos" w:cs="Aptos"/>
          <w:b w:val="0"/>
          <w:bCs w:val="0"/>
          <w:i w:val="0"/>
          <w:iCs w:val="0"/>
          <w:caps w:val="0"/>
          <w:smallCaps w:val="0"/>
          <w:noProof w:val="0"/>
          <w:color w:val="000000" w:themeColor="text1" w:themeShade="FF" w:themeTint="FF"/>
          <w:sz w:val="22"/>
          <w:szCs w:val="22"/>
          <w:lang w:val="en-IE"/>
        </w:rPr>
      </w:pPr>
      <w:r w:rsidRPr="41CFE452">
        <w:rPr>
          <w:rFonts w:ascii="Aptos" w:eastAsia="Aptos" w:hAnsi="Aptos" w:cs="Aptos"/>
          <w:b w:val="0"/>
          <w:bCs w:val="0"/>
          <w:i w:val="0"/>
          <w:iCs w:val="0"/>
          <w:caps w:val="0"/>
          <w:smallCaps w:val="0"/>
          <w:noProof w:val="0"/>
          <w:color w:val="000000" w:themeColor="text1" w:themeShade="FF" w:themeTint="FF"/>
          <w:sz w:val="22"/>
          <w:szCs w:val="22"/>
          <w:rtl w:val="0"/>
        </w:rPr>
        <w:t>Iarrtar ar iarratasóirí a bhfuil spéis acu ann togra imlíne 300 focal a chur isteach i scríbhinn, trí ríomhphost dá gclár, dá dtionscadal nó dá dtionscnamh comhoibríoch nua. Cuir faisnéis san áireamh maidir leis na gníomhaíochtaí agus na tionchair áitiúla a mheastar a bheidh ag an tionscadal, na comhpháirtithe a mbeidh baint acu leis, breisluach an tionscadail seo, agus buiséad imlíneach, lena n-áirítear d’iarratas ar mhaoiniú.</w:t>
      </w:r>
    </w:p>
    <w:p w:rsidR="760119F5" w:rsidP="41CFE452" w14:paraId="7CE3A085" w14:textId="618B36F4">
      <w:pPr>
        <w:bidi w:val="0"/>
        <w:spacing w:before="240" w:beforeAutospacing="0" w:after="240" w:afterAutospacing="0" w:line="279" w:lineRule="auto"/>
        <w:jc w:val="both"/>
        <w:rPr>
          <w:rFonts w:ascii="Aptos" w:eastAsia="Aptos" w:hAnsi="Aptos" w:cs="Aptos"/>
          <w:b w:val="0"/>
          <w:bCs w:val="0"/>
          <w:i w:val="0"/>
          <w:iCs w:val="0"/>
          <w:caps w:val="0"/>
          <w:smallCaps w:val="0"/>
          <w:noProof w:val="0"/>
          <w:color w:val="000000" w:themeColor="text1" w:themeShade="FF" w:themeTint="FF"/>
          <w:sz w:val="22"/>
          <w:szCs w:val="22"/>
          <w:lang w:val="en-IE"/>
        </w:rPr>
      </w:pPr>
      <w:r w:rsidRPr="41CFE452">
        <w:rPr>
          <w:rFonts w:ascii="Aptos" w:eastAsia="Aptos" w:hAnsi="Aptos" w:cs="Aptos"/>
          <w:b w:val="0"/>
          <w:bCs w:val="0"/>
          <w:i w:val="0"/>
          <w:iCs w:val="0"/>
          <w:caps w:val="0"/>
          <w:smallCaps w:val="0"/>
          <w:noProof w:val="0"/>
          <w:color w:val="000000" w:themeColor="text1" w:themeShade="FF" w:themeTint="FF"/>
          <w:sz w:val="22"/>
          <w:szCs w:val="22"/>
          <w:rtl w:val="0"/>
        </w:rPr>
        <w:t xml:space="preserve">Ní mór an togra seo a fháil trí ríomhphost chuig </w:t>
      </w:r>
      <w:hyperlink r:id="rId10" w:history="1">
        <w:r w:rsidRPr="41CFE452">
          <w:rPr>
            <w:rStyle w:val="Hyperlink"/>
            <w:rFonts w:ascii="Aptos" w:eastAsia="Aptos" w:hAnsi="Aptos" w:cs="Aptos"/>
            <w:b w:val="0"/>
            <w:bCs w:val="0"/>
            <w:i w:val="0"/>
            <w:iCs w:val="0"/>
            <w:caps w:val="0"/>
            <w:smallCaps w:val="0"/>
            <w:noProof w:val="0"/>
            <w:sz w:val="22"/>
            <w:szCs w:val="22"/>
            <w:rtl w:val="0"/>
          </w:rPr>
          <w:t>arts@galwaycity.ie</w:t>
        </w:r>
      </w:hyperlink>
      <w:r w:rsidRPr="41CFE452">
        <w:rPr>
          <w:rFonts w:ascii="Aptos" w:eastAsia="Aptos" w:hAnsi="Aptos" w:cs="Aptos"/>
          <w:b w:val="0"/>
          <w:bCs w:val="0"/>
          <w:i w:val="0"/>
          <w:iCs w:val="0"/>
          <w:caps w:val="0"/>
          <w:smallCaps w:val="0"/>
          <w:noProof w:val="0"/>
          <w:color w:val="000000" w:themeColor="text1" w:themeShade="FF" w:themeTint="FF"/>
          <w:sz w:val="22"/>
          <w:szCs w:val="22"/>
          <w:rtl w:val="0"/>
        </w:rPr>
        <w:t xml:space="preserve"> faoi nó roimh mheán lae Dé Luain, an 23 Meán Fómhair 2024, agus ‘Comhpháirtíochtaí Cultúrtha 2024-5’ san áireamh i líne an ábhair. Ina dhiaidh sin, iarrfar ar eagraíochtaí a bhfuil tograí oiriúnacha acu iarratas iomlán a chur isteach. Is é Dé hAoine, an 4 Deireadh Fómhair 2024 an spriocdháta foriomlán le haghaidh iarratas.</w:t>
      </w:r>
    </w:p>
    <w:p w:rsidR="760119F5" w:rsidP="41CFE452" w14:paraId="423F8986" w14:textId="0E197716">
      <w:pPr>
        <w:bidi w:val="0"/>
        <w:spacing w:before="240" w:beforeAutospacing="0" w:after="240" w:afterAutospacing="0" w:line="279" w:lineRule="auto"/>
        <w:jc w:val="both"/>
        <w:rPr>
          <w:rFonts w:ascii="Aptos" w:eastAsia="Aptos" w:hAnsi="Aptos" w:cs="Aptos"/>
          <w:b/>
          <w:bCs/>
          <w:noProof w:val="0"/>
          <w:sz w:val="22"/>
          <w:szCs w:val="22"/>
          <w:lang w:val="en-IE"/>
        </w:rPr>
      </w:pPr>
      <w:r w:rsidRPr="41CFE452">
        <w:rPr>
          <w:rFonts w:ascii="Aptos" w:eastAsia="Aptos" w:hAnsi="Aptos" w:cs="Aptos"/>
          <w:b/>
          <w:bCs/>
          <w:noProof w:val="0"/>
          <w:sz w:val="22"/>
          <w:szCs w:val="22"/>
          <w:rtl w:val="0"/>
        </w:rPr>
        <w:t>Critéir agus Próiseas Meastóireachta</w:t>
      </w:r>
    </w:p>
    <w:p w:rsidR="524FD16E" w:rsidP="41CFE452" w14:paraId="56EB8845" w14:textId="1294C72B">
      <w:pPr>
        <w:bidi w:val="0"/>
        <w:spacing w:before="0" w:beforeAutospacing="0" w:after="0" w:afterAutospacing="0" w:line="279" w:lineRule="auto"/>
        <w:ind w:left="0"/>
        <w:rPr>
          <w:rFonts w:ascii="Aptos" w:eastAsia="Aptos" w:hAnsi="Aptos" w:cs="Aptos"/>
          <w:noProof w:val="0"/>
          <w:sz w:val="22"/>
          <w:szCs w:val="22"/>
          <w:lang w:val="en-IE"/>
        </w:rPr>
      </w:pPr>
      <w:r w:rsidRPr="41CFE452">
        <w:rPr>
          <w:rFonts w:ascii="Aptos" w:eastAsia="Aptos" w:hAnsi="Aptos" w:cs="Aptos"/>
          <w:noProof w:val="0"/>
          <w:sz w:val="22"/>
          <w:szCs w:val="22"/>
          <w:rtl w:val="0"/>
        </w:rPr>
        <w:t>Beidh tograí maoinithe faoi réir próisis mheastóireachta. Ní mór cur síos soiléir a dhéanamh sna tograí ar an tionscadal atá le maoiniú, ar an gcaoi a gcuirfear ar fáil é agus ar an gcumas na coinníollacha éagsúla a bhaineann leis an nglao a chomhlíonadh.</w:t>
      </w:r>
    </w:p>
    <w:p w:rsidR="41CFE452" w:rsidP="41CFE452" w14:paraId="3867EB77" w14:textId="340D55C0">
      <w:pPr>
        <w:spacing w:before="0" w:beforeAutospacing="0" w:after="0" w:afterAutospacing="0" w:line="279" w:lineRule="auto"/>
        <w:ind w:left="0"/>
        <w:rPr>
          <w:rFonts w:ascii="Aptos" w:eastAsia="Aptos" w:hAnsi="Aptos" w:cs="Aptos"/>
          <w:noProof w:val="0"/>
          <w:sz w:val="22"/>
          <w:szCs w:val="22"/>
          <w:lang w:val="en-IE"/>
        </w:rPr>
      </w:pPr>
    </w:p>
    <w:p w:rsidR="7CA50395" w:rsidP="41CFE452" w14:paraId="3A10D761" w14:textId="292033DC">
      <w:pPr>
        <w:bidi w:val="0"/>
        <w:spacing w:before="0" w:beforeAutospacing="0" w:after="0" w:afterAutospacing="0" w:line="279" w:lineRule="auto"/>
        <w:ind w:left="0"/>
        <w:rPr>
          <w:rFonts w:ascii="Aptos" w:eastAsia="Aptos" w:hAnsi="Aptos" w:cs="Aptos"/>
          <w:b w:val="0"/>
          <w:bCs w:val="0"/>
          <w:i w:val="0"/>
          <w:iCs w:val="0"/>
          <w:caps w:val="0"/>
          <w:smallCaps w:val="0"/>
          <w:noProof w:val="0"/>
          <w:color w:val="000000" w:themeColor="text1" w:themeShade="FF" w:themeTint="FF"/>
          <w:sz w:val="22"/>
          <w:szCs w:val="22"/>
          <w:lang w:val="en-IE"/>
        </w:rPr>
      </w:pPr>
      <w:r w:rsidRPr="41CFE452">
        <w:rPr>
          <w:rFonts w:ascii="Aptos" w:eastAsia="Aptos" w:hAnsi="Aptos" w:cs="Aptos"/>
          <w:b/>
          <w:bCs/>
          <w:i w:val="0"/>
          <w:iCs w:val="0"/>
          <w:caps w:val="0"/>
          <w:smallCaps w:val="0"/>
          <w:noProof w:val="0"/>
          <w:color w:val="000000" w:themeColor="text1" w:themeShade="FF" w:themeTint="FF"/>
          <w:sz w:val="22"/>
          <w:szCs w:val="22"/>
          <w:rtl w:val="0"/>
        </w:rPr>
        <w:t>Céimeanna an Phróisis</w:t>
      </w:r>
    </w:p>
    <w:p w:rsidR="7CA50395" w:rsidP="41CFE452" w14:paraId="5C59A9B6" w14:textId="3E13AB18">
      <w:pPr>
        <w:pStyle w:val="ListParagraph"/>
        <w:numPr>
          <w:ilvl w:val="0"/>
          <w:numId w:val="12"/>
        </w:numPr>
        <w:bidi w:val="0"/>
        <w:spacing w:before="0" w:beforeAutospacing="0" w:after="0" w:afterAutospacing="0" w:line="279" w:lineRule="auto"/>
        <w:rPr>
          <w:rFonts w:ascii="Aptos" w:eastAsia="Aptos" w:hAnsi="Aptos" w:cs="Aptos"/>
          <w:b w:val="0"/>
          <w:bCs w:val="0"/>
          <w:i w:val="0"/>
          <w:iCs w:val="0"/>
          <w:caps w:val="0"/>
          <w:smallCaps w:val="0"/>
          <w:noProof w:val="0"/>
          <w:color w:val="000000" w:themeColor="text1" w:themeShade="FF" w:themeTint="FF"/>
          <w:sz w:val="22"/>
          <w:szCs w:val="22"/>
          <w:lang w:val="en-IE"/>
        </w:rPr>
      </w:pPr>
      <w:r w:rsidRPr="41CFE452">
        <w:rPr>
          <w:rFonts w:ascii="Aptos" w:eastAsia="Aptos" w:hAnsi="Aptos" w:cs="Aptos"/>
          <w:b w:val="0"/>
          <w:bCs w:val="0"/>
          <w:i w:val="0"/>
          <w:iCs w:val="0"/>
          <w:caps w:val="0"/>
          <w:smallCaps w:val="0"/>
          <w:noProof w:val="0"/>
          <w:color w:val="000000" w:themeColor="text1" w:themeShade="FF" w:themeTint="FF"/>
          <w:sz w:val="22"/>
          <w:szCs w:val="22"/>
          <w:rtl w:val="0"/>
        </w:rPr>
        <w:t>Déan iarratas le togra 300 focal ar nó roimh mheán lae Dé Luain, an 23 Meán Fómhair 2024</w:t>
      </w:r>
    </w:p>
    <w:p w:rsidR="41CFE452" w:rsidP="41CFE452" w14:paraId="71A7D56C" w14:textId="7E1109BD">
      <w:pPr>
        <w:pStyle w:val="ListParagraph"/>
        <w:spacing w:before="0" w:beforeAutospacing="0" w:after="0" w:afterAutospacing="0" w:line="279" w:lineRule="auto"/>
        <w:ind w:left="720"/>
        <w:rPr>
          <w:rFonts w:ascii="Aptos" w:eastAsia="Aptos" w:hAnsi="Aptos" w:cs="Aptos"/>
          <w:b w:val="0"/>
          <w:bCs w:val="0"/>
          <w:i w:val="0"/>
          <w:iCs w:val="0"/>
          <w:caps w:val="0"/>
          <w:smallCaps w:val="0"/>
          <w:noProof w:val="0"/>
          <w:color w:val="000000" w:themeColor="text1" w:themeShade="FF" w:themeTint="FF"/>
          <w:sz w:val="22"/>
          <w:szCs w:val="22"/>
          <w:lang w:val="en-IE"/>
        </w:rPr>
      </w:pPr>
    </w:p>
    <w:p w:rsidR="075F0138" w:rsidP="41CFE452" w14:paraId="6AAA6345" w14:textId="2A50C092">
      <w:pPr>
        <w:pStyle w:val="ListParagraph"/>
        <w:bidi w:val="0"/>
        <w:spacing w:before="0" w:beforeAutospacing="0" w:after="0" w:afterAutospacing="0" w:line="279" w:lineRule="auto"/>
        <w:ind w:left="720"/>
        <w:rPr>
          <w:rFonts w:ascii="Aptos" w:eastAsia="Aptos" w:hAnsi="Aptos" w:cs="Aptos"/>
          <w:b w:val="0"/>
          <w:bCs w:val="0"/>
          <w:i w:val="0"/>
          <w:iCs w:val="0"/>
          <w:caps w:val="0"/>
          <w:smallCaps w:val="0"/>
          <w:noProof w:val="0"/>
          <w:color w:val="000000" w:themeColor="text1" w:themeShade="FF" w:themeTint="FF"/>
          <w:sz w:val="22"/>
          <w:szCs w:val="22"/>
          <w:lang w:val="en-IE"/>
        </w:rPr>
      </w:pPr>
      <w:r w:rsidRPr="41CFE452">
        <w:rPr>
          <w:rFonts w:ascii="Aptos" w:eastAsia="Aptos" w:hAnsi="Aptos" w:cs="Aptos"/>
          <w:b w:val="0"/>
          <w:bCs w:val="0"/>
          <w:i w:val="0"/>
          <w:iCs w:val="0"/>
          <w:caps w:val="0"/>
          <w:smallCaps w:val="0"/>
          <w:noProof w:val="0"/>
          <w:color w:val="000000" w:themeColor="text1" w:themeShade="FF" w:themeTint="FF"/>
          <w:sz w:val="22"/>
          <w:szCs w:val="22"/>
          <w:rtl w:val="0"/>
        </w:rPr>
        <w:t xml:space="preserve">Cuirtear na hiarratais ar ghearrliosta de réir na gCritéar Measúnaithe </w:t>
      </w:r>
    </w:p>
    <w:p w:rsidR="41CFE452" w:rsidP="41CFE452" w14:paraId="3B275AF8" w14:textId="5786148F">
      <w:pPr>
        <w:spacing w:before="0" w:beforeAutospacing="0" w:after="0" w:afterAutospacing="0" w:line="279" w:lineRule="auto"/>
        <w:ind w:left="0"/>
        <w:rPr>
          <w:rFonts w:ascii="Aptos" w:eastAsia="Aptos" w:hAnsi="Aptos" w:cs="Aptos"/>
          <w:b w:val="0"/>
          <w:bCs w:val="0"/>
          <w:i w:val="0"/>
          <w:iCs w:val="0"/>
          <w:caps w:val="0"/>
          <w:smallCaps w:val="0"/>
          <w:noProof w:val="0"/>
          <w:color w:val="000000" w:themeColor="text1" w:themeShade="FF" w:themeTint="FF"/>
          <w:sz w:val="22"/>
          <w:szCs w:val="22"/>
          <w:lang w:val="en-IE"/>
        </w:rPr>
      </w:pPr>
    </w:p>
    <w:p w:rsidR="231101DD" w:rsidP="41CFE452" w14:paraId="6B55A5B6" w14:textId="3886F0AC">
      <w:pPr>
        <w:pStyle w:val="ListParagraph"/>
        <w:numPr>
          <w:ilvl w:val="0"/>
          <w:numId w:val="12"/>
        </w:numPr>
        <w:bidi w:val="0"/>
        <w:spacing w:before="0" w:beforeAutospacing="0" w:after="0" w:afterAutospacing="0" w:line="279" w:lineRule="auto"/>
        <w:rPr>
          <w:rFonts w:ascii="Aptos" w:eastAsia="Aptos" w:hAnsi="Aptos" w:cs="Aptos"/>
          <w:noProof w:val="0"/>
          <w:sz w:val="22"/>
          <w:szCs w:val="22"/>
          <w:lang w:val="en-IE"/>
        </w:rPr>
      </w:pPr>
      <w:r w:rsidRPr="41CFE452">
        <w:rPr>
          <w:rFonts w:ascii="Aptos" w:eastAsia="Aptos" w:hAnsi="Aptos" w:cs="Aptos"/>
          <w:b w:val="0"/>
          <w:bCs w:val="0"/>
          <w:i w:val="0"/>
          <w:iCs w:val="0"/>
          <w:caps w:val="0"/>
          <w:smallCaps w:val="0"/>
          <w:noProof w:val="0"/>
          <w:color w:val="000000" w:themeColor="text1" w:themeShade="FF" w:themeTint="FF"/>
          <w:sz w:val="22"/>
          <w:szCs w:val="22"/>
          <w:rtl w:val="0"/>
        </w:rPr>
        <w:t>Cuirtear iarratasóirí ar an ngearrliosta ar an eolas, seoltar foirm iarratais iomlán chucu, agus tugtar cuireadh dóibh iarratas a dhéanamh le togra mionsonraithe faoin Aoine, an 4 Deireadh Fómhair 2024.</w:t>
      </w:r>
    </w:p>
    <w:p w:rsidR="3C7C4B31" w:rsidP="41CFE452" w14:paraId="64179E0E" w14:textId="22CFE1D9">
      <w:pPr>
        <w:bidi w:val="0"/>
        <w:spacing w:before="240" w:beforeAutospacing="0" w:after="240" w:afterAutospacing="0" w:line="279" w:lineRule="auto"/>
        <w:jc w:val="both"/>
        <w:rPr>
          <w:rFonts w:ascii="Aptos" w:eastAsia="Aptos" w:hAnsi="Aptos" w:cs="Aptos"/>
          <w:noProof w:val="0"/>
          <w:sz w:val="22"/>
          <w:szCs w:val="22"/>
          <w:lang w:val="en-IE"/>
        </w:rPr>
      </w:pPr>
      <w:r w:rsidRPr="41CFE452">
        <w:rPr>
          <w:rFonts w:ascii="Aptos" w:eastAsia="Aptos" w:hAnsi="Aptos" w:cs="Aptos"/>
          <w:noProof w:val="0"/>
          <w:sz w:val="22"/>
          <w:szCs w:val="22"/>
          <w:rtl w:val="0"/>
        </w:rPr>
        <w:t>Déanfaidh painéal measúnaithe arna cheapadh ag an Oifig Ealaíon athbhreithniú ar iarratais mar seo a leanas:</w:t>
      </w:r>
    </w:p>
    <w:tbl>
      <w:tblPr>
        <w:tblStyle w:val="TableGrid"/>
        <w:tblW w:w="0" w:type="auto"/>
        <w:tblLayout w:type="fixed"/>
        <w:tblLook w:val="06A0"/>
      </w:tblPr>
      <w:tblGrid>
        <w:gridCol w:w="7245"/>
        <w:gridCol w:w="2220"/>
      </w:tblGrid>
      <w:tr w14:paraId="5660EAF6" w:rsidTr="41CFE452">
        <w:tblPrEx>
          <w:tblW w:w="0" w:type="auto"/>
          <w:tblLayout w:type="fixed"/>
          <w:tblLook w:val="06A0"/>
        </w:tblPrEx>
        <w:trPr>
          <w:trHeight w:val="300"/>
        </w:trPr>
        <w:tc>
          <w:tcPr>
            <w:tcW w:w="7245" w:type="dxa"/>
          </w:tcPr>
          <w:p w:rsidR="75C27D58" w:rsidP="41CFE452" w14:paraId="4D5D1EB1" w14:textId="4483212B">
            <w:pPr>
              <w:bidi w:val="0"/>
              <w:rPr>
                <w:rFonts w:ascii="Aptos" w:eastAsia="Aptos" w:hAnsi="Aptos" w:cs="Aptos"/>
                <w:noProof w:val="0"/>
                <w:sz w:val="22"/>
                <w:szCs w:val="22"/>
                <w:lang w:val="en-IE"/>
              </w:rPr>
            </w:pPr>
            <w:r w:rsidRPr="41CFE452">
              <w:rPr>
                <w:rFonts w:ascii="Aptos" w:eastAsia="Aptos" w:hAnsi="Aptos" w:cs="Aptos"/>
                <w:noProof w:val="0"/>
                <w:sz w:val="22"/>
                <w:szCs w:val="22"/>
                <w:rtl w:val="0"/>
              </w:rPr>
              <w:t xml:space="preserve">Critéir Mheasúnaithe </w:t>
            </w:r>
          </w:p>
          <w:p w:rsidR="41CFE452" w:rsidP="41CFE452" w14:paraId="5AE0187D" w14:textId="58A5BCA3">
            <w:pPr>
              <w:rPr>
                <w:rFonts w:ascii="Aptos" w:eastAsia="Aptos" w:hAnsi="Aptos" w:cs="Aptos"/>
                <w:noProof w:val="0"/>
                <w:sz w:val="22"/>
                <w:szCs w:val="22"/>
                <w:lang w:val="en-IE"/>
              </w:rPr>
            </w:pPr>
          </w:p>
        </w:tc>
        <w:tc>
          <w:tcPr>
            <w:tcW w:w="2220" w:type="dxa"/>
          </w:tcPr>
          <w:p w:rsidR="462BBA74" w:rsidP="41CFE452" w14:paraId="431A8F8C" w14:textId="4A2D628E">
            <w:pPr>
              <w:bidi w:val="0"/>
              <w:rPr>
                <w:rFonts w:ascii="Aptos" w:eastAsia="Aptos" w:hAnsi="Aptos" w:cs="Aptos"/>
                <w:noProof w:val="0"/>
                <w:sz w:val="22"/>
                <w:szCs w:val="22"/>
                <w:lang w:val="en-IE"/>
              </w:rPr>
            </w:pPr>
            <w:r w:rsidRPr="41CFE452">
              <w:rPr>
                <w:rFonts w:ascii="Aptos" w:eastAsia="Aptos" w:hAnsi="Aptos" w:cs="Aptos"/>
                <w:noProof w:val="0"/>
                <w:sz w:val="22"/>
                <w:szCs w:val="22"/>
                <w:rtl w:val="0"/>
              </w:rPr>
              <w:t>Marcanna ar Fáil</w:t>
            </w:r>
          </w:p>
        </w:tc>
      </w:tr>
      <w:tr w14:paraId="0BBF9697" w:rsidTr="41CFE452">
        <w:tblPrEx>
          <w:tblW w:w="0" w:type="auto"/>
          <w:tblLayout w:type="fixed"/>
          <w:tblLook w:val="06A0"/>
        </w:tblPrEx>
        <w:trPr>
          <w:trHeight w:val="300"/>
        </w:trPr>
        <w:tc>
          <w:tcPr>
            <w:tcW w:w="7245" w:type="dxa"/>
          </w:tcPr>
          <w:p w:rsidR="41CFE452" w:rsidP="41CFE452" w14:paraId="5637988B" w14:textId="04087203">
            <w:pPr>
              <w:bidi w:val="0"/>
              <w:rPr>
                <w:noProof w:val="0"/>
                <w:sz w:val="22"/>
                <w:szCs w:val="22"/>
                <w:lang w:val="en-IE"/>
              </w:rPr>
            </w:pPr>
            <w:r w:rsidRPr="41CFE452">
              <w:rPr>
                <w:noProof w:val="0"/>
                <w:sz w:val="22"/>
                <w:szCs w:val="22"/>
                <w:rtl w:val="0"/>
              </w:rPr>
              <w:t xml:space="preserve"> Cáilíocht Ealaíne agus Cumas Eagraíochtúil: Taithí agus saineolas na foirne/na heagraíochta/na n-eagraíochtaí</w:t>
            </w:r>
          </w:p>
          <w:p w:rsidR="0AAED95D" w:rsidP="41CFE452" w14:paraId="246ECF03" w14:textId="5941F71C">
            <w:pPr>
              <w:bidi w:val="0"/>
              <w:rPr>
                <w:rFonts w:ascii="Aptos" w:eastAsia="Aptos" w:hAnsi="Aptos" w:cs="Aptos"/>
                <w:noProof w:val="0"/>
                <w:color w:val="auto"/>
                <w:sz w:val="22"/>
                <w:szCs w:val="22"/>
                <w:lang w:val="en-IE"/>
              </w:rPr>
            </w:pPr>
            <w:r w:rsidRPr="41CFE452">
              <w:rPr>
                <w:rFonts w:ascii="Aptos" w:eastAsia="Aptos" w:hAnsi="Aptos" w:cs="Aptos"/>
                <w:b w:val="0"/>
                <w:bCs w:val="0"/>
                <w:i w:val="0"/>
                <w:iCs w:val="0"/>
                <w:caps w:val="0"/>
                <w:smallCaps w:val="0"/>
                <w:noProof w:val="0"/>
                <w:color w:val="auto"/>
                <w:sz w:val="22"/>
                <w:szCs w:val="22"/>
                <w:rtl w:val="0"/>
              </w:rPr>
              <w:t>Déan cur síos ar cé tú féin agus ar fhócas do chuid oibre. Mínigh an cúlra agus an riachtanas.</w:t>
            </w:r>
          </w:p>
        </w:tc>
        <w:tc>
          <w:tcPr>
            <w:tcW w:w="2220" w:type="dxa"/>
          </w:tcPr>
          <w:p w:rsidR="469FDC29" w:rsidP="41CFE452" w14:paraId="691D1DEB" w14:textId="02AE7C90">
            <w:pPr>
              <w:bidi w:val="0"/>
              <w:rPr>
                <w:rFonts w:ascii="Aptos" w:eastAsia="Aptos" w:hAnsi="Aptos" w:cs="Aptos"/>
                <w:noProof w:val="0"/>
                <w:sz w:val="22"/>
                <w:szCs w:val="22"/>
                <w:lang w:val="en-IE"/>
              </w:rPr>
            </w:pPr>
            <w:r w:rsidRPr="41CFE452">
              <w:rPr>
                <w:rFonts w:ascii="Aptos" w:eastAsia="Aptos" w:hAnsi="Aptos" w:cs="Aptos"/>
                <w:noProof w:val="0"/>
                <w:sz w:val="22"/>
                <w:szCs w:val="22"/>
                <w:rtl w:val="0"/>
              </w:rPr>
              <w:t>30</w:t>
            </w:r>
          </w:p>
        </w:tc>
      </w:tr>
      <w:tr w14:paraId="26CDDF5E" w:rsidTr="41CFE452">
        <w:tblPrEx>
          <w:tblW w:w="0" w:type="auto"/>
          <w:tblLayout w:type="fixed"/>
          <w:tblLook w:val="06A0"/>
        </w:tblPrEx>
        <w:trPr>
          <w:trHeight w:val="300"/>
        </w:trPr>
        <w:tc>
          <w:tcPr>
            <w:tcW w:w="7245" w:type="dxa"/>
          </w:tcPr>
          <w:p w:rsidR="41CFE452" w:rsidP="41CFE452" w14:paraId="722A0D29" w14:textId="610A289B">
            <w:pPr>
              <w:bidi w:val="0"/>
              <w:rPr>
                <w:rFonts w:ascii="Aptos" w:eastAsia="Aptos" w:hAnsi="Aptos" w:cs="Aptos"/>
                <w:b w:val="0"/>
                <w:bCs w:val="0"/>
                <w:i w:val="0"/>
                <w:iCs w:val="0"/>
                <w:caps w:val="0"/>
                <w:smallCaps w:val="0"/>
                <w:noProof w:val="0"/>
                <w:color w:val="000000" w:themeColor="text1" w:themeShade="FF" w:themeTint="FF"/>
                <w:sz w:val="22"/>
                <w:szCs w:val="22"/>
                <w:lang w:val="en-US"/>
              </w:rPr>
            </w:pPr>
            <w:r w:rsidRPr="41CFE452">
              <w:rPr>
                <w:rFonts w:ascii="Aptos" w:eastAsia="Aptos" w:hAnsi="Aptos" w:cs="Aptos"/>
                <w:noProof w:val="0"/>
                <w:sz w:val="22"/>
                <w:szCs w:val="22"/>
                <w:rtl w:val="0"/>
              </w:rPr>
              <w:t xml:space="preserve">Cáilíocht an togra i dtéarmaí cuspóir amháin nó níos mó a bhaint amach: </w:t>
            </w:r>
            <w:r w:rsidRPr="41CFE452" w:rsidR="60999B64">
              <w:rPr>
                <w:rFonts w:ascii="Aptos" w:eastAsia="Aptos" w:hAnsi="Aptos" w:cs="Aptos"/>
                <w:b w:val="0"/>
                <w:bCs w:val="0"/>
                <w:i w:val="0"/>
                <w:iCs w:val="0"/>
                <w:caps w:val="0"/>
                <w:smallCaps w:val="0"/>
                <w:noProof w:val="0"/>
                <w:color w:val="000000" w:themeColor="text1" w:themeShade="FF" w:themeTint="FF"/>
                <w:sz w:val="22"/>
                <w:szCs w:val="22"/>
                <w:rtl w:val="0"/>
              </w:rPr>
              <w:t>1) Leanaí Cruthaitheacha 2) Pobail Chruthaitheacha 3)Réigiún Cathrach Cruthaithí.</w:t>
            </w:r>
          </w:p>
          <w:p w:rsidR="41CFE452" w:rsidP="41CFE452" w14:paraId="0FF88E31" w14:textId="54203447">
            <w:pPr>
              <w:rPr>
                <w:rFonts w:ascii="Aptos" w:eastAsia="Aptos" w:hAnsi="Aptos" w:cs="Aptos"/>
                <w:b w:val="0"/>
                <w:bCs w:val="0"/>
                <w:i w:val="0"/>
                <w:iCs w:val="0"/>
                <w:caps w:val="0"/>
                <w:smallCaps w:val="0"/>
                <w:noProof w:val="0"/>
                <w:color w:val="000000" w:themeColor="text1" w:themeShade="FF" w:themeTint="FF"/>
                <w:sz w:val="22"/>
                <w:szCs w:val="22"/>
                <w:lang w:val="en-US"/>
              </w:rPr>
            </w:pPr>
          </w:p>
        </w:tc>
        <w:tc>
          <w:tcPr>
            <w:tcW w:w="2220" w:type="dxa"/>
          </w:tcPr>
          <w:p w:rsidR="41CFE452" w:rsidP="41CFE452" w14:paraId="4A18F0E1" w14:textId="7CD1892D">
            <w:pPr>
              <w:bidi w:val="0"/>
              <w:rPr>
                <w:rFonts w:ascii="Aptos" w:eastAsia="Aptos" w:hAnsi="Aptos" w:cs="Aptos"/>
                <w:noProof w:val="0"/>
                <w:sz w:val="22"/>
                <w:szCs w:val="22"/>
                <w:lang w:val="en-IE"/>
              </w:rPr>
            </w:pPr>
            <w:r w:rsidRPr="41CFE452">
              <w:rPr>
                <w:rFonts w:ascii="Aptos" w:eastAsia="Aptos" w:hAnsi="Aptos" w:cs="Aptos"/>
                <w:noProof w:val="0"/>
                <w:sz w:val="22"/>
                <w:szCs w:val="22"/>
                <w:rtl w:val="0"/>
              </w:rPr>
              <w:t>30</w:t>
            </w:r>
          </w:p>
        </w:tc>
      </w:tr>
      <w:tr w14:paraId="387BD4ED" w:rsidTr="41CFE452">
        <w:tblPrEx>
          <w:tblW w:w="0" w:type="auto"/>
          <w:tblLayout w:type="fixed"/>
          <w:tblLook w:val="06A0"/>
        </w:tblPrEx>
        <w:trPr>
          <w:trHeight w:val="300"/>
        </w:trPr>
        <w:tc>
          <w:tcPr>
            <w:tcW w:w="7245" w:type="dxa"/>
          </w:tcPr>
          <w:p w:rsidR="41CFE452" w:rsidP="41CFE452" w14:paraId="0314F4CF" w14:textId="5EBC6C16">
            <w:pPr>
              <w:bidi w:val="0"/>
              <w:rPr>
                <w:rFonts w:ascii="Aptos" w:eastAsia="Aptos" w:hAnsi="Aptos" w:cs="Aptos"/>
                <w:noProof w:val="0"/>
                <w:sz w:val="22"/>
                <w:szCs w:val="22"/>
                <w:lang w:val="en-IE"/>
              </w:rPr>
            </w:pPr>
            <w:r w:rsidRPr="41CFE452">
              <w:rPr>
                <w:rFonts w:ascii="Aptos" w:eastAsia="Aptos" w:hAnsi="Aptos" w:cs="Aptos"/>
                <w:noProof w:val="0"/>
                <w:sz w:val="22"/>
                <w:szCs w:val="22"/>
                <w:rtl w:val="0"/>
              </w:rPr>
              <w:t>Comhpháirtíocht agus comhoibriú le heagraíochtaí eile (ealaíona agus neamh-ealaíona), ealaíontóirí/cleachtóirí cruthaitheacha, léiritheoirí cruthaitheacha.</w:t>
            </w:r>
          </w:p>
        </w:tc>
        <w:tc>
          <w:tcPr>
            <w:tcW w:w="2220" w:type="dxa"/>
          </w:tcPr>
          <w:p w:rsidR="41CFE452" w:rsidP="41CFE452" w14:paraId="0DBB55DA" w14:textId="2AEF0D7B">
            <w:pPr>
              <w:bidi w:val="0"/>
              <w:rPr>
                <w:rFonts w:ascii="Aptos" w:eastAsia="Aptos" w:hAnsi="Aptos" w:cs="Aptos"/>
                <w:noProof w:val="0"/>
                <w:sz w:val="22"/>
                <w:szCs w:val="22"/>
                <w:lang w:val="en-IE"/>
              </w:rPr>
            </w:pPr>
            <w:r w:rsidRPr="41CFE452">
              <w:rPr>
                <w:rFonts w:ascii="Aptos" w:eastAsia="Aptos" w:hAnsi="Aptos" w:cs="Aptos"/>
                <w:noProof w:val="0"/>
                <w:sz w:val="22"/>
                <w:szCs w:val="22"/>
                <w:rtl w:val="0"/>
              </w:rPr>
              <w:t>10</w:t>
            </w:r>
          </w:p>
        </w:tc>
      </w:tr>
      <w:tr w14:paraId="416A22C2" w:rsidTr="41CFE452">
        <w:tblPrEx>
          <w:tblW w:w="0" w:type="auto"/>
          <w:tblLayout w:type="fixed"/>
          <w:tblLook w:val="06A0"/>
        </w:tblPrEx>
        <w:trPr>
          <w:trHeight w:val="300"/>
        </w:trPr>
        <w:tc>
          <w:tcPr>
            <w:tcW w:w="7245" w:type="dxa"/>
          </w:tcPr>
          <w:p w:rsidR="1F153FD6" w:rsidP="41CFE452" w14:paraId="5C2E8347" w14:textId="2FCBB67C">
            <w:pPr>
              <w:bidi w:val="0"/>
              <w:rPr>
                <w:rFonts w:ascii="Aptos" w:eastAsia="Aptos" w:hAnsi="Aptos" w:cs="Aptos"/>
                <w:b w:val="0"/>
                <w:bCs w:val="0"/>
                <w:noProof w:val="0"/>
                <w:sz w:val="22"/>
                <w:szCs w:val="22"/>
                <w:lang w:val="en-GB"/>
              </w:rPr>
            </w:pPr>
            <w:r w:rsidRPr="41CFE452">
              <w:rPr>
                <w:rFonts w:ascii="Aptos" w:eastAsia="Aptos" w:hAnsi="Aptos" w:cs="Aptos"/>
                <w:b w:val="0"/>
                <w:bCs w:val="0"/>
                <w:i w:val="0"/>
                <w:iCs w:val="0"/>
                <w:caps w:val="0"/>
                <w:smallCaps w:val="0"/>
                <w:noProof w:val="0"/>
                <w:color w:val="000000" w:themeColor="text1" w:themeShade="FF" w:themeTint="FF"/>
                <w:sz w:val="22"/>
                <w:szCs w:val="22"/>
                <w:rtl w:val="0"/>
              </w:rPr>
              <w:t xml:space="preserve">Na torthaí a bhfuiltear ag súil leo agus an tionchar a d’fhéadfadh a bheith ag an tionscadal. </w:t>
            </w:r>
          </w:p>
        </w:tc>
        <w:tc>
          <w:tcPr>
            <w:tcW w:w="2220" w:type="dxa"/>
          </w:tcPr>
          <w:p w:rsidR="41CFE452" w:rsidP="41CFE452" w14:paraId="40C64CC3" w14:textId="0F716222">
            <w:pPr>
              <w:bidi w:val="0"/>
              <w:rPr>
                <w:rFonts w:ascii="Aptos" w:eastAsia="Aptos" w:hAnsi="Aptos" w:cs="Aptos"/>
                <w:noProof w:val="0"/>
                <w:sz w:val="22"/>
                <w:szCs w:val="22"/>
                <w:lang w:val="en-IE"/>
              </w:rPr>
            </w:pPr>
            <w:r w:rsidRPr="41CFE452">
              <w:rPr>
                <w:rFonts w:ascii="Aptos" w:eastAsia="Aptos" w:hAnsi="Aptos" w:cs="Aptos"/>
                <w:noProof w:val="0"/>
                <w:sz w:val="22"/>
                <w:szCs w:val="22"/>
                <w:rtl w:val="0"/>
              </w:rPr>
              <w:t>30</w:t>
            </w:r>
          </w:p>
          <w:p w:rsidR="41CFE452" w:rsidP="41CFE452" w14:paraId="6C0C9AA4" w14:textId="5F1BE23E">
            <w:pPr>
              <w:rPr>
                <w:rFonts w:ascii="Aptos" w:eastAsia="Aptos" w:hAnsi="Aptos" w:cs="Aptos"/>
                <w:noProof w:val="0"/>
                <w:sz w:val="22"/>
                <w:szCs w:val="22"/>
                <w:lang w:val="en-IE"/>
              </w:rPr>
            </w:pPr>
          </w:p>
        </w:tc>
      </w:tr>
    </w:tbl>
    <w:p w:rsidR="5D0FA790" w:rsidP="41CFE452" w14:paraId="240D2643" w14:textId="359C8F79">
      <w:pPr>
        <w:bidi w:val="0"/>
        <w:rPr>
          <w:rFonts w:ascii="Aptos" w:eastAsia="Aptos" w:hAnsi="Aptos" w:cs="Aptos"/>
          <w:b/>
          <w:bCs/>
          <w:noProof w:val="0"/>
          <w:sz w:val="22"/>
          <w:szCs w:val="22"/>
          <w:lang w:val="en-US"/>
        </w:rPr>
      </w:pPr>
      <w:r w:rsidRPr="41CFE452">
        <w:rPr>
          <w:rFonts w:ascii="Aptos" w:eastAsia="Aptos" w:hAnsi="Aptos" w:cs="Aptos"/>
          <w:b/>
          <w:bCs/>
          <w:noProof w:val="0"/>
          <w:sz w:val="22"/>
          <w:szCs w:val="22"/>
          <w:rtl w:val="0"/>
        </w:rPr>
        <w:t xml:space="preserve">Nósanna Imeachta Formheasa </w:t>
      </w:r>
    </w:p>
    <w:p w:rsidR="5D0FA790" w:rsidP="41CFE452" w14:paraId="7F8131C9" w14:textId="7120C212">
      <w:pPr>
        <w:bidi w:val="0"/>
        <w:ind w:left="0"/>
        <w:rPr>
          <w:rFonts w:ascii="Aptos" w:eastAsia="Aptos" w:hAnsi="Aptos" w:cs="Aptos"/>
          <w:noProof w:val="0"/>
          <w:sz w:val="22"/>
          <w:szCs w:val="22"/>
          <w:lang w:val="en-US"/>
        </w:rPr>
      </w:pPr>
      <w:r w:rsidRPr="41CFE452">
        <w:rPr>
          <w:rFonts w:ascii="Aptos" w:eastAsia="Aptos" w:hAnsi="Aptos" w:cs="Aptos"/>
          <w:noProof w:val="0"/>
          <w:sz w:val="22"/>
          <w:szCs w:val="22"/>
          <w:rtl w:val="0"/>
        </w:rPr>
        <w:t xml:space="preserve">Agus cinneadh á dhéanamh maidir le leithdháiltí deiridh an chistithe do thionscadail, féadfaidh an Chomhairle roinnt tosca a chur san áireamh, lena n-áirítear cothromaíocht gheografach agus a inmhianaithe atá sé tionscadail éagsúla a mhaoiniú. Tar éis an chinnidh, gheobhaidh gach tionscadal ceadaithe tairiscint i bprionsabal de chúnamh deontais. Beidh sé seo faoi réir na gcoinníollacha ábhartha a chomhlíonadh agus faoi réir glacadh sásúil leis an tairiscint sin ag an iarratasóir. Le formheas an chistithe faoin nglao seo, ní ráthaítear go huathoibríoch cistiú amach anseo faoi shruthanna cistiúcháin malartacha chun tionscadail a chur i gcrích. </w:t>
      </w:r>
    </w:p>
    <w:p w:rsidR="41CFE452" w:rsidP="41CFE452" w14:paraId="5610BB4C" w14:textId="1156258E">
      <w:pPr>
        <w:ind w:left="0"/>
        <w:rPr>
          <w:rFonts w:ascii="Aptos" w:eastAsia="Aptos" w:hAnsi="Aptos" w:cs="Aptos"/>
          <w:noProof w:val="0"/>
          <w:sz w:val="22"/>
          <w:szCs w:val="22"/>
          <w:lang w:val="en-US"/>
        </w:rPr>
      </w:pPr>
    </w:p>
    <w:p w:rsidR="5D0FA790" w:rsidP="41CFE452" w14:paraId="39E29F48" w14:textId="79C7DAF2">
      <w:pPr>
        <w:bidi w:val="0"/>
        <w:ind w:left="0"/>
        <w:rPr>
          <w:rFonts w:ascii="Aptos" w:eastAsia="Aptos" w:hAnsi="Aptos" w:cs="Aptos"/>
          <w:b/>
          <w:bCs/>
          <w:noProof w:val="0"/>
          <w:sz w:val="22"/>
          <w:szCs w:val="22"/>
          <w:lang w:val="en-US"/>
        </w:rPr>
      </w:pPr>
      <w:r w:rsidRPr="41CFE452">
        <w:rPr>
          <w:rFonts w:ascii="Aptos" w:eastAsia="Aptos" w:hAnsi="Aptos" w:cs="Aptos"/>
          <w:b/>
          <w:bCs/>
          <w:noProof w:val="0"/>
          <w:sz w:val="22"/>
          <w:szCs w:val="22"/>
          <w:rtl w:val="0"/>
        </w:rPr>
        <w:t xml:space="preserve">Soiléiriú </w:t>
      </w:r>
    </w:p>
    <w:p w:rsidR="5D0FA790" w:rsidP="41CFE452" w14:paraId="6FD9E0FF" w14:textId="5F28356D">
      <w:pPr>
        <w:bidi w:val="0"/>
        <w:ind w:left="0"/>
        <w:rPr>
          <w:rFonts w:ascii="Aptos" w:eastAsia="Aptos" w:hAnsi="Aptos" w:cs="Aptos"/>
          <w:b w:val="0"/>
          <w:bCs w:val="0"/>
          <w:i w:val="0"/>
          <w:iCs w:val="0"/>
          <w:caps w:val="0"/>
          <w:smallCaps w:val="0"/>
          <w:noProof w:val="0"/>
          <w:color w:val="000000" w:themeColor="text1" w:themeShade="FF" w:themeTint="FF"/>
          <w:sz w:val="22"/>
          <w:szCs w:val="22"/>
          <w:lang w:val="en-IE"/>
        </w:rPr>
      </w:pPr>
      <w:r w:rsidRPr="41CFE452">
        <w:rPr>
          <w:rFonts w:asciiTheme="minorAscii" w:eastAsiaTheme="minorAscii" w:hAnsiTheme="minorAscii" w:cstheme="minorAscii"/>
          <w:noProof w:val="0"/>
          <w:sz w:val="22"/>
          <w:szCs w:val="22"/>
          <w:rtl w:val="0"/>
        </w:rPr>
        <w:t xml:space="preserve">Má tá aon cheist agat faoin gciste nó faoin bpróiseas iarratais, seol ríomhphost chuig Nicola Gilcreest, Oifigeach Forbartha Ealaíon ag </w:t>
      </w:r>
      <w:hyperlink r:id="rId10" w:history="1">
        <w:r w:rsidRPr="41CFE452" w:rsidR="4581EC41">
          <w:rPr>
            <w:rStyle w:val="Hyperlink"/>
            <w:rFonts w:asciiTheme="minorAscii" w:eastAsiaTheme="minorAscii" w:hAnsiTheme="minorAscii" w:cstheme="minorAscii"/>
            <w:noProof w:val="0"/>
            <w:sz w:val="22"/>
            <w:szCs w:val="22"/>
            <w:rtl w:val="0"/>
          </w:rPr>
          <w:t>arts@galwaycity.ie</w:t>
        </w:r>
      </w:hyperlink>
      <w:r w:rsidRPr="41CFE452">
        <w:rPr>
          <w:rFonts w:asciiTheme="minorAscii" w:eastAsiaTheme="minorAscii" w:hAnsiTheme="minorAscii" w:cstheme="minorAscii"/>
          <w:noProof w:val="0"/>
          <w:sz w:val="22"/>
          <w:szCs w:val="22"/>
          <w:rtl w:val="0"/>
        </w:rPr>
        <w:t xml:space="preserve"> </w:t>
      </w:r>
      <w:r w:rsidRPr="41CFE452" w:rsidR="0EE14E44">
        <w:rPr>
          <w:rFonts w:ascii="Aptos" w:eastAsia="Aptos" w:hAnsi="Aptos" w:cs="Aptos"/>
          <w:b w:val="0"/>
          <w:bCs w:val="0"/>
          <w:i w:val="0"/>
          <w:iCs w:val="0"/>
          <w:caps w:val="0"/>
          <w:smallCaps w:val="0"/>
          <w:noProof w:val="0"/>
          <w:color w:val="000000" w:themeColor="text1" w:themeShade="FF" w:themeTint="FF"/>
          <w:sz w:val="22"/>
          <w:szCs w:val="22"/>
          <w:rtl w:val="0"/>
        </w:rPr>
        <w:t>agus ‘Comhpháirtíochtaí Cultúrtha 2024-5’ san áireamh sa líne ábhair. Tabhair dhá lá oibre le do thoil chun freagra a fháil.</w:t>
      </w:r>
    </w:p>
    <w:p w:rsidR="3B904F5B" w:rsidP="41CFE452" w14:paraId="2519E4D7" w14:textId="4366A952">
      <w:pPr>
        <w:pStyle w:val="Heading2"/>
        <w:keepNext/>
        <w:keepLines/>
        <w:bidi w:val="0"/>
        <w:spacing w:before="40" w:after="0" w:line="480" w:lineRule="auto"/>
        <w:rPr>
          <w:rFonts w:asciiTheme="minorAscii" w:eastAsiaTheme="minorAscii" w:hAnsiTheme="minorAscii" w:cstheme="minorAscii"/>
          <w:b/>
          <w:bCs/>
          <w:i w:val="0"/>
          <w:iCs w:val="0"/>
          <w:caps w:val="0"/>
          <w:smallCaps w:val="0"/>
          <w:noProof w:val="0"/>
          <w:color w:val="000000" w:themeColor="text1" w:themeShade="FF" w:themeTint="FF"/>
          <w:sz w:val="22"/>
          <w:szCs w:val="22"/>
          <w:lang w:val="en-US"/>
        </w:rPr>
      </w:pPr>
      <w:r w:rsidRPr="41CFE452">
        <w:rPr>
          <w:rFonts w:asciiTheme="minorAscii" w:eastAsiaTheme="minorAscii" w:hAnsiTheme="minorAscii" w:cstheme="minorAscii"/>
          <w:b/>
          <w:bCs/>
          <w:i w:val="0"/>
          <w:iCs w:val="0"/>
          <w:caps w:val="0"/>
          <w:smallCaps w:val="0"/>
          <w:noProof w:val="0"/>
          <w:color w:val="000000" w:themeColor="text1" w:themeShade="FF" w:themeTint="FF"/>
          <w:sz w:val="22"/>
          <w:szCs w:val="22"/>
          <w:rtl w:val="0"/>
        </w:rPr>
        <w:t>Incháilitheacht do Chiste na gComhpháirtíochtaí Cultúrtha</w:t>
      </w:r>
    </w:p>
    <w:p w:rsidR="51B53168" w:rsidP="41CFE452" w14:paraId="08DCEF31" w14:textId="284F53C8">
      <w:pPr>
        <w:bidi w:val="0"/>
        <w:rPr>
          <w:rFonts w:asciiTheme="minorAscii" w:eastAsiaTheme="minorAscii" w:hAnsiTheme="minorAscii" w:cstheme="minorAscii"/>
          <w:noProof w:val="0"/>
          <w:sz w:val="22"/>
          <w:szCs w:val="22"/>
          <w:lang w:val="en-US"/>
        </w:rPr>
      </w:pPr>
      <w:r w:rsidRPr="41CFE452">
        <w:rPr>
          <w:rFonts w:asciiTheme="minorAscii" w:eastAsiaTheme="minorAscii" w:hAnsiTheme="minorAscii" w:cstheme="minorAscii"/>
          <w:noProof w:val="0"/>
          <w:sz w:val="22"/>
          <w:szCs w:val="22"/>
          <w:rtl w:val="0"/>
        </w:rPr>
        <w:t>Eagraíochtaí Ealaíon neamhbhrabúis, lena n-áirítear cuideachtaí faoi theorainn ráthaíochta (CLG), cuideachtaí gníomhaíochta ainmnithe (DAC) agus comhpháirtíochtaí</w:t>
      </w:r>
    </w:p>
    <w:p w:rsidR="51B53168" w:rsidP="41CFE452" w14:paraId="5307E35C" w14:textId="2BBC04AA">
      <w:pPr>
        <w:bidi w:val="0"/>
        <w:rPr>
          <w:rFonts w:asciiTheme="minorAscii" w:eastAsiaTheme="minorAscii" w:hAnsiTheme="minorAscii" w:cstheme="minorAscii"/>
          <w:noProof w:val="0"/>
          <w:sz w:val="22"/>
          <w:szCs w:val="22"/>
          <w:lang w:val="en-US"/>
        </w:rPr>
      </w:pPr>
      <w:r w:rsidRPr="41CFE452">
        <w:rPr>
          <w:rFonts w:asciiTheme="minorAscii" w:eastAsiaTheme="minorAscii" w:hAnsiTheme="minorAscii" w:cstheme="minorAscii"/>
          <w:noProof w:val="0"/>
          <w:sz w:val="22"/>
          <w:szCs w:val="22"/>
          <w:rtl w:val="0"/>
        </w:rPr>
        <w:t>Eagraíochtaí a bhfuil dea-chleachtais rialachais acu</w:t>
      </w:r>
    </w:p>
    <w:p w:rsidR="51B53168" w:rsidP="41CFE452" w14:paraId="19A2726C" w14:textId="07B37438">
      <w:pPr>
        <w:bidi w:val="0"/>
        <w:rPr>
          <w:rFonts w:asciiTheme="minorAscii" w:eastAsiaTheme="minorAscii" w:hAnsiTheme="minorAscii" w:cstheme="minorAscii"/>
          <w:noProof w:val="0"/>
          <w:sz w:val="22"/>
          <w:szCs w:val="22"/>
          <w:lang w:val="en-GB"/>
        </w:rPr>
      </w:pPr>
      <w:r w:rsidRPr="41CFE452">
        <w:rPr>
          <w:rFonts w:asciiTheme="minorAscii" w:eastAsiaTheme="minorAscii" w:hAnsiTheme="minorAscii" w:cstheme="minorAscii"/>
          <w:noProof w:val="0"/>
          <w:sz w:val="22"/>
          <w:szCs w:val="22"/>
          <w:rtl w:val="0"/>
        </w:rPr>
        <w:t>Eagraíochtaí atá lonnaithe agus ag feidhmiú i gCathair na Gaillimhe</w:t>
      </w:r>
    </w:p>
    <w:p w:rsidR="51B53168" w:rsidP="41CFE452" w14:paraId="3E7FD080" w14:textId="64952B0D">
      <w:pPr>
        <w:bidi w:val="0"/>
        <w:rPr>
          <w:rFonts w:asciiTheme="minorAscii" w:eastAsiaTheme="minorAscii" w:hAnsiTheme="minorAscii" w:cstheme="minorAscii"/>
          <w:noProof w:val="0"/>
          <w:sz w:val="22"/>
          <w:szCs w:val="22"/>
          <w:lang w:val="en-GB"/>
        </w:rPr>
      </w:pPr>
      <w:r w:rsidRPr="41CFE452">
        <w:rPr>
          <w:rFonts w:asciiTheme="minorAscii" w:eastAsiaTheme="minorAscii" w:hAnsiTheme="minorAscii" w:cstheme="minorAscii"/>
          <w:noProof w:val="0"/>
          <w:sz w:val="22"/>
          <w:szCs w:val="22"/>
          <w:rtl w:val="0"/>
        </w:rPr>
        <w:t>Eagraíochtaí a léiríonn tiomantas don dínit agus don mheas san ionad oibre ealaíon</w:t>
      </w:r>
    </w:p>
    <w:p w:rsidR="1805DEB2" w:rsidP="41CFE452" w14:paraId="5A25F557" w14:textId="3307845A">
      <w:pPr>
        <w:bidi w:val="0"/>
        <w:rPr>
          <w:rFonts w:asciiTheme="minorAscii" w:eastAsiaTheme="minorAscii" w:hAnsiTheme="minorAscii" w:cstheme="minorAscii"/>
          <w:noProof w:val="0"/>
          <w:sz w:val="22"/>
          <w:szCs w:val="22"/>
          <w:lang w:val="en-GB"/>
        </w:rPr>
      </w:pPr>
      <w:r w:rsidRPr="41CFE452">
        <w:rPr>
          <w:rFonts w:asciiTheme="minorAscii" w:eastAsiaTheme="minorAscii" w:hAnsiTheme="minorAscii" w:cstheme="minorAscii"/>
          <w:noProof w:val="0"/>
          <w:sz w:val="22"/>
          <w:szCs w:val="22"/>
          <w:rtl w:val="0"/>
        </w:rPr>
        <w:t xml:space="preserve">Eagraíochtaí a chuireann an beartas </w:t>
      </w:r>
      <w:hyperlink r:id="rId11" w:history="1">
        <w:r w:rsidRPr="41CFE452" w:rsidR="63E750CC">
          <w:rPr>
            <w:rStyle w:val="Hyperlink"/>
            <w:rFonts w:asciiTheme="minorAscii" w:eastAsiaTheme="minorAscii" w:hAnsiTheme="minorAscii" w:cstheme="minorAscii"/>
            <w:noProof w:val="0"/>
            <w:sz w:val="22"/>
            <w:szCs w:val="22"/>
            <w:rtl w:val="0"/>
          </w:rPr>
          <w:t>Luach Saothair don Ealaíontóir</w:t>
        </w:r>
      </w:hyperlink>
      <w:r w:rsidRPr="41CFE452">
        <w:rPr>
          <w:rFonts w:asciiTheme="minorAscii" w:eastAsiaTheme="minorAscii" w:hAnsiTheme="minorAscii" w:cstheme="minorAscii"/>
          <w:noProof w:val="0"/>
          <w:sz w:val="22"/>
          <w:szCs w:val="22"/>
          <w:rtl w:val="0"/>
        </w:rPr>
        <w:t xml:space="preserve"> i bhfeidhm </w:t>
      </w:r>
    </w:p>
    <w:p w:rsidR="41CFE452" w:rsidP="41CFE452" w14:paraId="391ED6EB" w14:textId="598B2C3A">
      <w:pPr>
        <w:rPr>
          <w:rFonts w:asciiTheme="minorAscii" w:eastAsiaTheme="minorAscii" w:hAnsiTheme="minorAscii" w:cstheme="minorAscii"/>
          <w:b/>
          <w:bCs/>
          <w:noProof w:val="0"/>
          <w:sz w:val="22"/>
          <w:szCs w:val="22"/>
          <w:lang w:val="en-GB"/>
        </w:rPr>
      </w:pPr>
    </w:p>
    <w:p w:rsidR="7AD56244" w:rsidP="41CFE452" w14:paraId="464BC2F5" w14:textId="1C89C5C0">
      <w:pPr>
        <w:bidi w:val="0"/>
        <w:rPr>
          <w:rFonts w:asciiTheme="minorAscii" w:eastAsiaTheme="minorAscii" w:hAnsiTheme="minorAscii" w:cstheme="minorAscii"/>
          <w:b/>
          <w:bCs/>
          <w:noProof w:val="0"/>
          <w:sz w:val="22"/>
          <w:szCs w:val="22"/>
          <w:lang w:val="en-GB"/>
        </w:rPr>
      </w:pPr>
      <w:r w:rsidRPr="41CFE452">
        <w:rPr>
          <w:rFonts w:asciiTheme="minorAscii" w:eastAsiaTheme="minorAscii" w:hAnsiTheme="minorAscii" w:cstheme="minorAscii"/>
          <w:b/>
          <w:bCs/>
          <w:noProof w:val="0"/>
          <w:sz w:val="22"/>
          <w:szCs w:val="22"/>
          <w:rtl w:val="0"/>
        </w:rPr>
        <w:t xml:space="preserve">Téarmaí agus Coinníollacha Gearrliostála </w:t>
      </w:r>
    </w:p>
    <w:p w:rsidR="7E6A7F51" w:rsidP="41CFE452" w14:paraId="58BDF9F4" w14:textId="70067167">
      <w:pPr>
        <w:bidi w:val="0"/>
        <w:rPr>
          <w:rFonts w:asciiTheme="minorAscii" w:eastAsiaTheme="minorAscii" w:hAnsiTheme="minorAscii" w:cstheme="minorAscii"/>
          <w:b w:val="0"/>
          <w:bCs w:val="0"/>
          <w:noProof w:val="0"/>
          <w:sz w:val="22"/>
          <w:szCs w:val="22"/>
          <w:lang w:val="en-GB"/>
        </w:rPr>
      </w:pPr>
      <w:r w:rsidRPr="41CFE452">
        <w:rPr>
          <w:rFonts w:asciiTheme="minorAscii" w:eastAsiaTheme="minorAscii" w:hAnsiTheme="minorAscii" w:cstheme="minorAscii"/>
          <w:b w:val="0"/>
          <w:bCs w:val="0"/>
          <w:noProof w:val="0"/>
          <w:sz w:val="22"/>
          <w:szCs w:val="22"/>
          <w:rtl w:val="0"/>
        </w:rPr>
        <w:t xml:space="preserve">Mar chuid den phróiseas seo, féadfaidh Comhairle Cathrach na Gaillimhe tuilleadh doiciméad a iarraidh, mar shampla cóipeanna de do bheartais agus nósanna imeachta.  </w:t>
      </w:r>
    </w:p>
    <w:p w:rsidR="1BFE20D8" w:rsidP="41CFE452" w14:paraId="35B2FD2E" w14:textId="5DE28BCA">
      <w:pPr>
        <w:bidi w:val="0"/>
        <w:spacing w:before="240" w:after="240" w:line="276" w:lineRule="auto"/>
      </w:pPr>
      <w:r w:rsidRPr="41CFE452">
        <w:rPr>
          <w:rFonts w:ascii="Aptos" w:eastAsia="Aptos" w:hAnsi="Aptos" w:cs="Aptos"/>
          <w:b w:val="0"/>
          <w:bCs w:val="0"/>
          <w:i w:val="0"/>
          <w:iCs w:val="0"/>
          <w:caps w:val="0"/>
          <w:smallCaps w:val="0"/>
          <w:noProof w:val="0"/>
          <w:color w:val="000000" w:themeColor="text1" w:themeShade="FF" w:themeTint="FF"/>
          <w:sz w:val="22"/>
          <w:szCs w:val="22"/>
          <w:rtl w:val="0"/>
        </w:rPr>
        <w:t xml:space="preserve">Coinneofar gach faisnéis a bhaineann le deontais go leictreonach, agus baineann an tAcht um Shaoráil Faisnéise le gach taifead, lena n-áirítear iarratais agus comhfhreagras gaolmhar.  </w:t>
      </w:r>
    </w:p>
    <w:p w:rsidR="1BFE20D8" w:rsidP="41CFE452" w14:paraId="77B17E7E" w14:textId="72A6FC60">
      <w:pPr>
        <w:bidi w:val="0"/>
        <w:spacing w:after="200" w:afterAutospacing="1" w:line="276" w:lineRule="auto"/>
        <w:jc w:val="both"/>
        <w:rPr>
          <w:rFonts w:ascii="Aptos" w:eastAsia="Aptos" w:hAnsi="Aptos" w:cs="Aptos"/>
          <w:noProof w:val="0"/>
          <w:sz w:val="22"/>
          <w:szCs w:val="22"/>
          <w:lang w:val="en-GB"/>
        </w:rPr>
      </w:pPr>
      <w:r w:rsidRPr="41CFE452">
        <w:rPr>
          <w:rFonts w:ascii="Aptos" w:eastAsia="Aptos" w:hAnsi="Aptos" w:cs="Aptos"/>
          <w:b w:val="0"/>
          <w:bCs w:val="0"/>
          <w:i w:val="0"/>
          <w:iCs w:val="0"/>
          <w:caps w:val="0"/>
          <w:smallCaps w:val="0"/>
          <w:noProof w:val="0"/>
          <w:color w:val="000000" w:themeColor="text1" w:themeShade="FF" w:themeTint="FF"/>
          <w:sz w:val="22"/>
          <w:szCs w:val="22"/>
          <w:rtl w:val="0"/>
        </w:rPr>
        <w:t xml:space="preserve">Chun d'iarratas a phróiseáil, b'fhéidir go mbeidh ar Chomhairle Cathrach na Gaillimhe sonraí pearsanta a bhailiú. Déanfar faisnéis den sórt sin a phróiseáil de réir ráiteas príobháideachais Chomhairle Cathrach na Gaillimhe atá ar fáil le feiceáil ar </w:t>
      </w:r>
      <w:hyperlink r:id="rId12" w:history="1">
        <w:r w:rsidRPr="41CFE452">
          <w:rPr>
            <w:rStyle w:val="Hyperlink"/>
            <w:rFonts w:ascii="Aptos" w:eastAsia="Aptos" w:hAnsi="Aptos" w:cs="Aptos"/>
            <w:b w:val="0"/>
            <w:bCs w:val="0"/>
            <w:i w:val="0"/>
            <w:iCs w:val="0"/>
            <w:caps w:val="0"/>
            <w:smallCaps w:val="0"/>
            <w:strike w:val="0"/>
            <w:dstrike w:val="0"/>
            <w:noProof w:val="0"/>
            <w:sz w:val="22"/>
            <w:szCs w:val="22"/>
            <w:rtl w:val="0"/>
          </w:rPr>
          <w:t>GalwayCity - GalwayCity.ie Privacy Statement</w:t>
        </w:r>
      </w:hyperlink>
    </w:p>
    <w:p w:rsidR="54A62841" w:rsidP="41CFE452" w14:paraId="4D773620" w14:textId="0043F98E">
      <w:pPr>
        <w:bidi w:val="0"/>
        <w:spacing w:after="160" w:line="480" w:lineRule="auto"/>
        <w:jc w:val="both"/>
        <w:rPr>
          <w:rFonts w:asciiTheme="minorAscii" w:eastAsiaTheme="minorAscii" w:hAnsiTheme="minorAscii" w:cstheme="minorAscii"/>
          <w:noProof w:val="0"/>
          <w:sz w:val="22"/>
          <w:szCs w:val="22"/>
          <w:lang w:val="en-US"/>
        </w:rPr>
      </w:pPr>
      <w:r w:rsidRPr="41CFE452">
        <w:rPr>
          <w:rFonts w:asciiTheme="minorAscii" w:eastAsiaTheme="minorAscii" w:hAnsiTheme="minorAscii" w:cstheme="minorAscii"/>
          <w:b w:val="0"/>
          <w:bCs w:val="0"/>
          <w:i w:val="0"/>
          <w:iCs w:val="0"/>
          <w:caps w:val="0"/>
          <w:smallCaps w:val="0"/>
          <w:noProof w:val="0"/>
          <w:color w:val="000000" w:themeColor="text1" w:themeShade="FF" w:themeTint="FF"/>
          <w:sz w:val="22"/>
          <w:szCs w:val="22"/>
          <w:rtl w:val="0"/>
        </w:rPr>
        <w:t>Dícháileofar an t-iarratasóir má dhéantar canbhasáil de chineál ar bith.</w:t>
      </w:r>
    </w:p>
    <w:p w:rsidR="41CFE452" w:rsidP="41CFE452" w14:paraId="74D5FAEC" w14:textId="4BC52276">
      <w:pPr>
        <w:rPr>
          <w:noProof w:val="0"/>
          <w:lang w:val="en-US"/>
        </w:rPr>
      </w:pPr>
    </w:p>
    <w:p w:rsidR="41CFE452" w:rsidP="41CFE452" w14:paraId="33813F57" w14:textId="66184B08">
      <w:pPr>
        <w:rPr>
          <w:noProof w:val="0"/>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3E6411"/>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FD68BC4"/>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48BAB00"/>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C494BD2"/>
    <w:multiLevelType w:val="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2581D4"/>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38D39F0"/>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40FCDFC"/>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7179720"/>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764C55E"/>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400CE15"/>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9D1F792"/>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1B81CF9"/>
    <w:multiLevelType w:val="hybridMultilevel"/>
    <w:tmpl w:val="00000000"/>
    <w:lvl w:ilvl="0">
      <w:start w:val="3"/>
      <w:numFmt w:val="decimal"/>
      <w:lvlText w:val="%1."/>
      <w:lvlJc w:val="left"/>
      <w:pPr>
        <w:ind w:left="1080" w:hanging="360"/>
      </w:pPr>
      <w:rPr>
        <w:rFonts w:ascii="Aptos" w:hAnsi="Apto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D7E29B2"/>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5D4A15C"/>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571BC3F2"/>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79A445F"/>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B535E9C"/>
    <w:multiLevelType w:val="hybridMultilevel"/>
    <w:tmpl w:val="00000000"/>
    <w:lvl w:ilvl="0">
      <w:start w:val="2"/>
      <w:numFmt w:val="decimal"/>
      <w:lvlText w:val="%1."/>
      <w:lvlJc w:val="left"/>
      <w:pPr>
        <w:ind w:left="1080" w:hanging="360"/>
      </w:pPr>
      <w:rPr>
        <w:rFonts w:ascii="Aptos" w:hAnsi="Apto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12ECF73"/>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7A20B10"/>
    <w:multiLevelType w:val="hybridMultilevel"/>
    <w:tmpl w:val="0000000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89EA966"/>
    <w:multiLevelType w:val="hybridMultilevel"/>
    <w:tmpl w:val="00000000"/>
    <w:lvl w:ilvl="0">
      <w:start w:val="1"/>
      <w:numFmt w:val="decimal"/>
      <w:lvlText w:val="%1."/>
      <w:lvlJc w:val="left"/>
      <w:pPr>
        <w:ind w:left="1080" w:hanging="360"/>
      </w:pPr>
      <w:rPr>
        <w:rFonts w:ascii="Aptos" w:hAnsi="Apto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6FBAE86"/>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B451B50"/>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B8959C3"/>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7EFC5009"/>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3"/>
  </w:num>
  <w:num w:numId="4">
    <w:abstractNumId w:val="12"/>
  </w:num>
  <w:num w:numId="5">
    <w:abstractNumId w:val="6"/>
  </w:num>
  <w:num w:numId="6">
    <w:abstractNumId w:val="15"/>
  </w:num>
  <w:num w:numId="7">
    <w:abstractNumId w:val="17"/>
  </w:num>
  <w:num w:numId="8">
    <w:abstractNumId w:val="20"/>
  </w:num>
  <w:num w:numId="9">
    <w:abstractNumId w:val="0"/>
  </w:num>
  <w:num w:numId="10">
    <w:abstractNumId w:val="2"/>
  </w:num>
  <w:num w:numId="11">
    <w:abstractNumId w:val="13"/>
  </w:num>
  <w:num w:numId="12">
    <w:abstractNumId w:val="7"/>
  </w:num>
  <w:num w:numId="13">
    <w:abstractNumId w:val="11"/>
  </w:num>
  <w:num w:numId="14">
    <w:abstractNumId w:val="16"/>
  </w:num>
  <w:num w:numId="15">
    <w:abstractNumId w:val="19"/>
  </w:num>
  <w:num w:numId="16">
    <w:abstractNumId w:val="14"/>
  </w:num>
  <w:num w:numId="17">
    <w:abstractNumId w:val="18"/>
  </w:num>
  <w:num w:numId="18">
    <w:abstractNumId w:val="3"/>
  </w:num>
  <w:num w:numId="19">
    <w:abstractNumId w:val="10"/>
  </w:num>
  <w:num w:numId="20">
    <w:abstractNumId w:val="22"/>
  </w:num>
  <w:num w:numId="21">
    <w:abstractNumId w:val="4"/>
  </w:num>
  <w:num w:numId="22">
    <w:abstractNumId w:val="8"/>
  </w:num>
  <w:num w:numId="23">
    <w:abstractNumId w:val="2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A11827"/>
    <w:rsid w:val="001C1A9D"/>
    <w:rsid w:val="008C314D"/>
    <w:rsid w:val="00FF41E8"/>
    <w:rsid w:val="0146AA9F"/>
    <w:rsid w:val="017A9E46"/>
    <w:rsid w:val="01AA78B4"/>
    <w:rsid w:val="01E4B548"/>
    <w:rsid w:val="027555FA"/>
    <w:rsid w:val="02D060C1"/>
    <w:rsid w:val="02DC86E7"/>
    <w:rsid w:val="033431ED"/>
    <w:rsid w:val="038E8F0C"/>
    <w:rsid w:val="038F23AE"/>
    <w:rsid w:val="03E1DB70"/>
    <w:rsid w:val="04055EAF"/>
    <w:rsid w:val="043FDAC2"/>
    <w:rsid w:val="04518191"/>
    <w:rsid w:val="049D403E"/>
    <w:rsid w:val="04A47D4D"/>
    <w:rsid w:val="0507B114"/>
    <w:rsid w:val="05B74EC3"/>
    <w:rsid w:val="06424F95"/>
    <w:rsid w:val="068CEB5F"/>
    <w:rsid w:val="06A76A5C"/>
    <w:rsid w:val="0711F44D"/>
    <w:rsid w:val="075F0138"/>
    <w:rsid w:val="07956A76"/>
    <w:rsid w:val="083BB0F4"/>
    <w:rsid w:val="08CD2B20"/>
    <w:rsid w:val="0912C80D"/>
    <w:rsid w:val="09250170"/>
    <w:rsid w:val="092801D8"/>
    <w:rsid w:val="0AAED95D"/>
    <w:rsid w:val="0B264B8C"/>
    <w:rsid w:val="0B5DB0ED"/>
    <w:rsid w:val="0C32BF0D"/>
    <w:rsid w:val="0D10FC45"/>
    <w:rsid w:val="0DB4A0A0"/>
    <w:rsid w:val="0EE14E44"/>
    <w:rsid w:val="0EEFBBF1"/>
    <w:rsid w:val="0F2B8815"/>
    <w:rsid w:val="0F2CD37E"/>
    <w:rsid w:val="1047F0F5"/>
    <w:rsid w:val="10CBB8BA"/>
    <w:rsid w:val="11769B98"/>
    <w:rsid w:val="11E6839F"/>
    <w:rsid w:val="123C5149"/>
    <w:rsid w:val="1284C9B8"/>
    <w:rsid w:val="147B3C86"/>
    <w:rsid w:val="14A127AD"/>
    <w:rsid w:val="1555407A"/>
    <w:rsid w:val="157C8A1F"/>
    <w:rsid w:val="15C57378"/>
    <w:rsid w:val="1606F3F3"/>
    <w:rsid w:val="16589905"/>
    <w:rsid w:val="16757D78"/>
    <w:rsid w:val="1757879E"/>
    <w:rsid w:val="17631210"/>
    <w:rsid w:val="1778AC28"/>
    <w:rsid w:val="17EB63BD"/>
    <w:rsid w:val="1805DEB2"/>
    <w:rsid w:val="18735F13"/>
    <w:rsid w:val="18D94AF9"/>
    <w:rsid w:val="1A055918"/>
    <w:rsid w:val="1A76A45B"/>
    <w:rsid w:val="1A941BB7"/>
    <w:rsid w:val="1B9F3A6B"/>
    <w:rsid w:val="1BEF3A33"/>
    <w:rsid w:val="1BFE20D8"/>
    <w:rsid w:val="1C1D2AD1"/>
    <w:rsid w:val="1C6D3BFA"/>
    <w:rsid w:val="1D023770"/>
    <w:rsid w:val="1D567938"/>
    <w:rsid w:val="1D9DF152"/>
    <w:rsid w:val="1DB88CFD"/>
    <w:rsid w:val="1E03DC62"/>
    <w:rsid w:val="1E258652"/>
    <w:rsid w:val="1E73382D"/>
    <w:rsid w:val="1E97029F"/>
    <w:rsid w:val="1EB2F184"/>
    <w:rsid w:val="1F0DEEAA"/>
    <w:rsid w:val="1F153FD6"/>
    <w:rsid w:val="1FC796ED"/>
    <w:rsid w:val="202F5AFC"/>
    <w:rsid w:val="2048A471"/>
    <w:rsid w:val="2076D259"/>
    <w:rsid w:val="20A71A04"/>
    <w:rsid w:val="20CE6CF5"/>
    <w:rsid w:val="20EDFDC2"/>
    <w:rsid w:val="220BB3B0"/>
    <w:rsid w:val="228D0B81"/>
    <w:rsid w:val="22AC8748"/>
    <w:rsid w:val="231101DD"/>
    <w:rsid w:val="232E0A64"/>
    <w:rsid w:val="2369808F"/>
    <w:rsid w:val="237327DC"/>
    <w:rsid w:val="243B6DE0"/>
    <w:rsid w:val="246D14B5"/>
    <w:rsid w:val="24B9099D"/>
    <w:rsid w:val="2503770D"/>
    <w:rsid w:val="25F83FFF"/>
    <w:rsid w:val="260F5EC2"/>
    <w:rsid w:val="261A16CB"/>
    <w:rsid w:val="2633A402"/>
    <w:rsid w:val="26BFDC6D"/>
    <w:rsid w:val="2714FE06"/>
    <w:rsid w:val="27E02F2F"/>
    <w:rsid w:val="28A0A2CA"/>
    <w:rsid w:val="28E0F77E"/>
    <w:rsid w:val="29151E5C"/>
    <w:rsid w:val="29241228"/>
    <w:rsid w:val="298F010C"/>
    <w:rsid w:val="29EAA7D6"/>
    <w:rsid w:val="29EB57DC"/>
    <w:rsid w:val="2A17111F"/>
    <w:rsid w:val="2A591A18"/>
    <w:rsid w:val="2B22A56A"/>
    <w:rsid w:val="2B58A34C"/>
    <w:rsid w:val="2B7D3A0B"/>
    <w:rsid w:val="2B97F183"/>
    <w:rsid w:val="2BAD301D"/>
    <w:rsid w:val="2BF5AC67"/>
    <w:rsid w:val="2C3AFBA3"/>
    <w:rsid w:val="2CBF68CE"/>
    <w:rsid w:val="2CE3AA8D"/>
    <w:rsid w:val="2D6D2E8A"/>
    <w:rsid w:val="2E066FE8"/>
    <w:rsid w:val="2E6DBC20"/>
    <w:rsid w:val="2EDA1326"/>
    <w:rsid w:val="2EEA27E1"/>
    <w:rsid w:val="2EFAAC4C"/>
    <w:rsid w:val="2F17F8D9"/>
    <w:rsid w:val="2F8EC45B"/>
    <w:rsid w:val="3025477C"/>
    <w:rsid w:val="302B733C"/>
    <w:rsid w:val="304C49F4"/>
    <w:rsid w:val="30673A38"/>
    <w:rsid w:val="31240EC8"/>
    <w:rsid w:val="316A04A4"/>
    <w:rsid w:val="31E7A683"/>
    <w:rsid w:val="32170347"/>
    <w:rsid w:val="3234E40D"/>
    <w:rsid w:val="328AC0BA"/>
    <w:rsid w:val="32A359BF"/>
    <w:rsid w:val="32B5A883"/>
    <w:rsid w:val="32BADDCD"/>
    <w:rsid w:val="330C0E7E"/>
    <w:rsid w:val="3349D070"/>
    <w:rsid w:val="33B3E6D6"/>
    <w:rsid w:val="34627250"/>
    <w:rsid w:val="34872989"/>
    <w:rsid w:val="35075492"/>
    <w:rsid w:val="35129D04"/>
    <w:rsid w:val="35202C72"/>
    <w:rsid w:val="35503AEB"/>
    <w:rsid w:val="35617319"/>
    <w:rsid w:val="357B1698"/>
    <w:rsid w:val="35A1ED1E"/>
    <w:rsid w:val="35C2C243"/>
    <w:rsid w:val="35E0EA6E"/>
    <w:rsid w:val="35EE4B5B"/>
    <w:rsid w:val="35F97CA8"/>
    <w:rsid w:val="364A9851"/>
    <w:rsid w:val="366A266B"/>
    <w:rsid w:val="366C6781"/>
    <w:rsid w:val="367C15EE"/>
    <w:rsid w:val="36FEB323"/>
    <w:rsid w:val="376A7DB8"/>
    <w:rsid w:val="37873268"/>
    <w:rsid w:val="379A983F"/>
    <w:rsid w:val="37E30F57"/>
    <w:rsid w:val="37EC39C8"/>
    <w:rsid w:val="38957558"/>
    <w:rsid w:val="38B6F612"/>
    <w:rsid w:val="397968CB"/>
    <w:rsid w:val="3A68E11E"/>
    <w:rsid w:val="3A76BC82"/>
    <w:rsid w:val="3A88BD8C"/>
    <w:rsid w:val="3A9D6AFB"/>
    <w:rsid w:val="3AC2674F"/>
    <w:rsid w:val="3AE7F9B8"/>
    <w:rsid w:val="3B320A41"/>
    <w:rsid w:val="3B7651BE"/>
    <w:rsid w:val="3B904F5B"/>
    <w:rsid w:val="3BA7894B"/>
    <w:rsid w:val="3C433E54"/>
    <w:rsid w:val="3C737C25"/>
    <w:rsid w:val="3C7C4B31"/>
    <w:rsid w:val="3C7F588F"/>
    <w:rsid w:val="3CD848E3"/>
    <w:rsid w:val="3CE8D38D"/>
    <w:rsid w:val="3D5B4105"/>
    <w:rsid w:val="3DC17633"/>
    <w:rsid w:val="3E829B80"/>
    <w:rsid w:val="3E976663"/>
    <w:rsid w:val="3EB2CEDF"/>
    <w:rsid w:val="3F38F95A"/>
    <w:rsid w:val="40028F90"/>
    <w:rsid w:val="400EE834"/>
    <w:rsid w:val="40263B16"/>
    <w:rsid w:val="4029DACB"/>
    <w:rsid w:val="402CF51B"/>
    <w:rsid w:val="406354EF"/>
    <w:rsid w:val="407BAED1"/>
    <w:rsid w:val="4081DE21"/>
    <w:rsid w:val="40BFE2BF"/>
    <w:rsid w:val="40FC571E"/>
    <w:rsid w:val="413D5B17"/>
    <w:rsid w:val="416BE585"/>
    <w:rsid w:val="41764630"/>
    <w:rsid w:val="41CFE452"/>
    <w:rsid w:val="41F9BA4B"/>
    <w:rsid w:val="4205D389"/>
    <w:rsid w:val="42D069F1"/>
    <w:rsid w:val="431636B1"/>
    <w:rsid w:val="4382D238"/>
    <w:rsid w:val="438E02EF"/>
    <w:rsid w:val="443B1A19"/>
    <w:rsid w:val="447EFC49"/>
    <w:rsid w:val="44ACCB24"/>
    <w:rsid w:val="4563792E"/>
    <w:rsid w:val="4581EC41"/>
    <w:rsid w:val="45886446"/>
    <w:rsid w:val="4597D740"/>
    <w:rsid w:val="462BBA74"/>
    <w:rsid w:val="469FDC29"/>
    <w:rsid w:val="46DCE4AC"/>
    <w:rsid w:val="471D633F"/>
    <w:rsid w:val="4732459A"/>
    <w:rsid w:val="4738E83D"/>
    <w:rsid w:val="4795E665"/>
    <w:rsid w:val="47E7B333"/>
    <w:rsid w:val="47F046D9"/>
    <w:rsid w:val="48819833"/>
    <w:rsid w:val="48A4FA91"/>
    <w:rsid w:val="48AB1195"/>
    <w:rsid w:val="48C530B7"/>
    <w:rsid w:val="48E7A77B"/>
    <w:rsid w:val="48FC37C3"/>
    <w:rsid w:val="492633BE"/>
    <w:rsid w:val="49466B67"/>
    <w:rsid w:val="49A1D7CE"/>
    <w:rsid w:val="4A664E79"/>
    <w:rsid w:val="4A7F37F8"/>
    <w:rsid w:val="4B534817"/>
    <w:rsid w:val="4B6A259D"/>
    <w:rsid w:val="4B86641F"/>
    <w:rsid w:val="4B8BC876"/>
    <w:rsid w:val="4BD525F8"/>
    <w:rsid w:val="4C69DF59"/>
    <w:rsid w:val="4CEEAED7"/>
    <w:rsid w:val="4D0E5ACE"/>
    <w:rsid w:val="4D1FE75D"/>
    <w:rsid w:val="4D809AFE"/>
    <w:rsid w:val="4D8CC608"/>
    <w:rsid w:val="4D8ECE22"/>
    <w:rsid w:val="4D9F7EF0"/>
    <w:rsid w:val="4E12A03E"/>
    <w:rsid w:val="4E1304F2"/>
    <w:rsid w:val="4E6661D5"/>
    <w:rsid w:val="4E701289"/>
    <w:rsid w:val="4EE0D18C"/>
    <w:rsid w:val="4F0B4D14"/>
    <w:rsid w:val="4F27CA3E"/>
    <w:rsid w:val="4F4C5BFE"/>
    <w:rsid w:val="4F77A113"/>
    <w:rsid w:val="4FA710B5"/>
    <w:rsid w:val="50304949"/>
    <w:rsid w:val="50581545"/>
    <w:rsid w:val="50699D94"/>
    <w:rsid w:val="50753840"/>
    <w:rsid w:val="513BB93C"/>
    <w:rsid w:val="51515414"/>
    <w:rsid w:val="5152FCB4"/>
    <w:rsid w:val="51613EF4"/>
    <w:rsid w:val="517C81F9"/>
    <w:rsid w:val="51B53168"/>
    <w:rsid w:val="51F53C53"/>
    <w:rsid w:val="5229EFE1"/>
    <w:rsid w:val="52305C03"/>
    <w:rsid w:val="524C466F"/>
    <w:rsid w:val="524FD16E"/>
    <w:rsid w:val="5264E3DA"/>
    <w:rsid w:val="526A110C"/>
    <w:rsid w:val="52AE2295"/>
    <w:rsid w:val="52CDEA23"/>
    <w:rsid w:val="5324AD9B"/>
    <w:rsid w:val="53F62932"/>
    <w:rsid w:val="5449F3BB"/>
    <w:rsid w:val="54A62841"/>
    <w:rsid w:val="54EAFA2D"/>
    <w:rsid w:val="55477514"/>
    <w:rsid w:val="5568842E"/>
    <w:rsid w:val="5574016E"/>
    <w:rsid w:val="557AA5D7"/>
    <w:rsid w:val="55E714AC"/>
    <w:rsid w:val="5617ED9B"/>
    <w:rsid w:val="5652399D"/>
    <w:rsid w:val="5680BB07"/>
    <w:rsid w:val="57BA1DB7"/>
    <w:rsid w:val="57CEC80F"/>
    <w:rsid w:val="57D63917"/>
    <w:rsid w:val="5800F60D"/>
    <w:rsid w:val="58D9E1A1"/>
    <w:rsid w:val="596478BD"/>
    <w:rsid w:val="59D8AA94"/>
    <w:rsid w:val="5A048CA4"/>
    <w:rsid w:val="5A425701"/>
    <w:rsid w:val="5A4F8912"/>
    <w:rsid w:val="5A55A2D9"/>
    <w:rsid w:val="5AB124D9"/>
    <w:rsid w:val="5B501735"/>
    <w:rsid w:val="5C114BA2"/>
    <w:rsid w:val="5C3F59F7"/>
    <w:rsid w:val="5C64517A"/>
    <w:rsid w:val="5D0FA790"/>
    <w:rsid w:val="5D62EB1A"/>
    <w:rsid w:val="5D973134"/>
    <w:rsid w:val="5DFB8382"/>
    <w:rsid w:val="5E0FEA03"/>
    <w:rsid w:val="5E3CDC0B"/>
    <w:rsid w:val="5EB78871"/>
    <w:rsid w:val="5EB95691"/>
    <w:rsid w:val="5F51741C"/>
    <w:rsid w:val="5FB2C397"/>
    <w:rsid w:val="5FF9D16C"/>
    <w:rsid w:val="60113312"/>
    <w:rsid w:val="6046F6DA"/>
    <w:rsid w:val="6069782D"/>
    <w:rsid w:val="60999B64"/>
    <w:rsid w:val="60AAE445"/>
    <w:rsid w:val="610B31FA"/>
    <w:rsid w:val="611B6C82"/>
    <w:rsid w:val="61908E2F"/>
    <w:rsid w:val="6190EF8C"/>
    <w:rsid w:val="6208A683"/>
    <w:rsid w:val="624F6760"/>
    <w:rsid w:val="62BF036A"/>
    <w:rsid w:val="62CEFFD5"/>
    <w:rsid w:val="63216A24"/>
    <w:rsid w:val="637C4CEE"/>
    <w:rsid w:val="63976834"/>
    <w:rsid w:val="63E750CC"/>
    <w:rsid w:val="642F4253"/>
    <w:rsid w:val="64309146"/>
    <w:rsid w:val="653057C5"/>
    <w:rsid w:val="6572A555"/>
    <w:rsid w:val="65A11827"/>
    <w:rsid w:val="65D07282"/>
    <w:rsid w:val="65FDFD4D"/>
    <w:rsid w:val="667705BC"/>
    <w:rsid w:val="66821DAC"/>
    <w:rsid w:val="66D4974E"/>
    <w:rsid w:val="671DD655"/>
    <w:rsid w:val="67514A51"/>
    <w:rsid w:val="677ECB44"/>
    <w:rsid w:val="679AB8CB"/>
    <w:rsid w:val="6811AE1E"/>
    <w:rsid w:val="68575D54"/>
    <w:rsid w:val="68A03A91"/>
    <w:rsid w:val="68CD6186"/>
    <w:rsid w:val="68E5F447"/>
    <w:rsid w:val="691B62B1"/>
    <w:rsid w:val="6920D90B"/>
    <w:rsid w:val="69821787"/>
    <w:rsid w:val="69D83874"/>
    <w:rsid w:val="69FE80FE"/>
    <w:rsid w:val="6A725414"/>
    <w:rsid w:val="6B312CF0"/>
    <w:rsid w:val="6B37950B"/>
    <w:rsid w:val="6B8A6653"/>
    <w:rsid w:val="6B96849B"/>
    <w:rsid w:val="6BD9FEA8"/>
    <w:rsid w:val="6C5CB7EF"/>
    <w:rsid w:val="6C9DCDDF"/>
    <w:rsid w:val="6D3CE1B8"/>
    <w:rsid w:val="6D72927F"/>
    <w:rsid w:val="6D952B9B"/>
    <w:rsid w:val="6E5B8585"/>
    <w:rsid w:val="6E84306D"/>
    <w:rsid w:val="6EF446BB"/>
    <w:rsid w:val="6FD67BF8"/>
    <w:rsid w:val="6FF76F96"/>
    <w:rsid w:val="706573D9"/>
    <w:rsid w:val="7078283A"/>
    <w:rsid w:val="711B744D"/>
    <w:rsid w:val="7186023D"/>
    <w:rsid w:val="71EB6F6B"/>
    <w:rsid w:val="724EA7FE"/>
    <w:rsid w:val="72504140"/>
    <w:rsid w:val="727E7A08"/>
    <w:rsid w:val="729C0CD4"/>
    <w:rsid w:val="7313F1FC"/>
    <w:rsid w:val="73503FEB"/>
    <w:rsid w:val="7353BBBD"/>
    <w:rsid w:val="73D2FB0D"/>
    <w:rsid w:val="73DFF99C"/>
    <w:rsid w:val="741D694C"/>
    <w:rsid w:val="74C848D9"/>
    <w:rsid w:val="7561FFCE"/>
    <w:rsid w:val="75701363"/>
    <w:rsid w:val="757B0B99"/>
    <w:rsid w:val="75A28A4A"/>
    <w:rsid w:val="75AAC124"/>
    <w:rsid w:val="75C27D58"/>
    <w:rsid w:val="760119F5"/>
    <w:rsid w:val="765F58CA"/>
    <w:rsid w:val="76AF7A99"/>
    <w:rsid w:val="7821A322"/>
    <w:rsid w:val="787B4840"/>
    <w:rsid w:val="7966AFF9"/>
    <w:rsid w:val="796C0ACC"/>
    <w:rsid w:val="7AC707BA"/>
    <w:rsid w:val="7AD56244"/>
    <w:rsid w:val="7AF54AB8"/>
    <w:rsid w:val="7AF9239E"/>
    <w:rsid w:val="7B7B54C2"/>
    <w:rsid w:val="7C235F80"/>
    <w:rsid w:val="7C6BF186"/>
    <w:rsid w:val="7CA3A284"/>
    <w:rsid w:val="7CA50395"/>
    <w:rsid w:val="7D2E1EDF"/>
    <w:rsid w:val="7D88B267"/>
    <w:rsid w:val="7DA03E15"/>
    <w:rsid w:val="7E196191"/>
    <w:rsid w:val="7E611835"/>
    <w:rsid w:val="7E6A7F51"/>
    <w:rsid w:val="7E8A74F4"/>
    <w:rsid w:val="7E8D0748"/>
    <w:rsid w:val="7EC7D85C"/>
    <w:rsid w:val="7F421845"/>
    <w:rsid w:val="7F506A86"/>
    <w:rsid w:val="7F6660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E08ECCC-B084-4EFA-91AC-9843D7B6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rts@galwaycity.ie" TargetMode="External" /><Relationship Id="rId11" Type="http://schemas.openxmlformats.org/officeDocument/2006/relationships/hyperlink" Target="https://www.artscouncil.ie/uploadedFiles/Main_Site/Content/About_Us/Paying%20the%20Artist%20(Single%20Page%20-%20EN).pdf" TargetMode="External" /><Relationship Id="rId12" Type="http://schemas.openxmlformats.org/officeDocument/2006/relationships/hyperlink" Target="https://www.galwaycity.ie/privacy-policy"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https://www.galwaycity.ie/gccfiles/?r=/download&amp;path=L0RlcGFydG1lbnRzL0NvbW11bml0eS1DdWx0dXJlL0xFQ1AvTEVDUCBJbXBsZW1lbnRhdGlvbiBQbGFuIDIwMjQgLSAyMDI1LnBkZg%3D%3D" TargetMode="External" /><Relationship Id="rId9" Type="http://schemas.openxmlformats.org/officeDocument/2006/relationships/hyperlink" Target="https://www.galwaycity.ie/gccfiles/?r=/download&amp;path=L0RlcGFydG1lbnRzL0FydHMgT2ZmaWNlL1B1YmxpY2F0aW9ucy9HQ0NfbmV3IGRpcmVjdGlvbnNfMjAyMS0yMDI2LnBkZg%3D%3D" TargetMode="External"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2BEF3ED422D4484CA54681C5BF53C" ma:contentTypeVersion="15" ma:contentTypeDescription="Create a new document." ma:contentTypeScope="" ma:versionID="7d9df8176825559c8c99fa889156e5c2">
  <xsd:schema xmlns:xsd="http://www.w3.org/2001/XMLSchema" xmlns:xs="http://www.w3.org/2001/XMLSchema" xmlns:p="http://schemas.microsoft.com/office/2006/metadata/properties" xmlns:ns2="fe8d7c31-a474-496f-84bc-3037f188c20b" xmlns:ns3="89552607-2d68-4c8e-81c2-09f9988f319a" targetNamespace="http://schemas.microsoft.com/office/2006/metadata/properties" ma:root="true" ma:fieldsID="66ad0f4cca8d9e783a55d7aeabc06c7e" ns2:_="" ns3:_="">
    <xsd:import namespace="fe8d7c31-a474-496f-84bc-3037f188c20b"/>
    <xsd:import namespace="89552607-2d68-4c8e-81c2-09f9988f31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d7c31-a474-496f-84bc-3037f188c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332cf8-e560-4c57-ad05-347a06d495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52607-2d68-4c8e-81c2-09f9988f31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6837a87-04de-44da-8876-03d5605af618}" ma:internalName="TaxCatchAll" ma:showField="CatchAllData" ma:web="89552607-2d68-4c8e-81c2-09f9988f31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8d7c31-a474-496f-84bc-3037f188c20b">
      <Terms xmlns="http://schemas.microsoft.com/office/infopath/2007/PartnerControls"/>
    </lcf76f155ced4ddcb4097134ff3c332f>
    <TaxCatchAll xmlns="89552607-2d68-4c8e-81c2-09f9988f319a" xsi:nil="true"/>
  </documentManagement>
</p:properties>
</file>

<file path=customXml/itemProps1.xml><?xml version="1.0" encoding="utf-8"?>
<ds:datastoreItem xmlns:ds="http://schemas.openxmlformats.org/officeDocument/2006/customXml" ds:itemID="{2DB70FE8-82CB-420B-A1F8-5A8D8E5FBEC5}">
  <ds:schemaRefs/>
</ds:datastoreItem>
</file>

<file path=customXml/itemProps2.xml><?xml version="1.0" encoding="utf-8"?>
<ds:datastoreItem xmlns:ds="http://schemas.openxmlformats.org/officeDocument/2006/customXml" ds:itemID="{7FDE9056-E614-4E55-83DD-53BB9AB95BB4}">
  <ds:schemaRefs/>
</ds:datastoreItem>
</file>

<file path=customXml/itemProps3.xml><?xml version="1.0" encoding="utf-8"?>
<ds:datastoreItem xmlns:ds="http://schemas.openxmlformats.org/officeDocument/2006/customXml" ds:itemID="{78D36A16-E469-42B9-BF6F-4B43F2FDD1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Gilcreest</dc:creator>
  <cp:lastModifiedBy>Nicola Gilcreest</cp:lastModifiedBy>
  <cp:revision>0</cp:revision>
  <dcterms:created xsi:type="dcterms:W3CDTF">2024-08-30T10:16:13Z</dcterms:created>
  <dcterms:modified xsi:type="dcterms:W3CDTF">2024-09-05T17:31:43Z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0x0101007632BEF3ED422D4484CA54681C5BF53C</vt:lpwstr>
  </property>
  <property fmtid="{D5CDD505-2E9C-101B-9397-08002B2CF9AE}" pid="3" name="MediaServiceImageTags">
    <vt:lpwstr/>
  </property>
</Properties>
</file>